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80" w:type="dxa"/>
        <w:tblBorders>
          <w:top w:val="single" w:sz="36" w:space="0" w:color="D40F14"/>
          <w:left w:val="single" w:sz="36" w:space="0" w:color="D40F14"/>
          <w:bottom w:val="single" w:sz="36" w:space="0" w:color="D40F14"/>
          <w:right w:val="single" w:sz="36" w:space="0" w:color="D40F14"/>
          <w:insideH w:val="single" w:sz="12" w:space="0" w:color="D40F14"/>
          <w:insideV w:val="single" w:sz="12" w:space="0" w:color="D40F14"/>
        </w:tblBorders>
        <w:tblLayout w:type="fixed"/>
        <w:tblCellMar>
          <w:left w:w="0" w:type="dxa"/>
          <w:right w:w="0" w:type="dxa"/>
        </w:tblCellMar>
        <w:tblLook w:val="0000" w:firstRow="0" w:lastRow="0" w:firstColumn="0" w:lastColumn="0" w:noHBand="0" w:noVBand="0"/>
      </w:tblPr>
      <w:tblGrid>
        <w:gridCol w:w="1276"/>
        <w:gridCol w:w="3686"/>
        <w:gridCol w:w="851"/>
        <w:gridCol w:w="3827"/>
      </w:tblGrid>
      <w:tr w:rsidR="005C3493" w:rsidRPr="0060165B" w14:paraId="50FDF2E0" w14:textId="77777777" w:rsidTr="007346D8">
        <w:tc>
          <w:tcPr>
            <w:tcW w:w="9640" w:type="dxa"/>
            <w:gridSpan w:val="4"/>
            <w:tcMar>
              <w:top w:w="113" w:type="dxa"/>
              <w:left w:w="80" w:type="dxa"/>
              <w:bottom w:w="80" w:type="dxa"/>
              <w:right w:w="80" w:type="dxa"/>
            </w:tcMar>
          </w:tcPr>
          <w:p w14:paraId="49049CBE" w14:textId="521CA340" w:rsidR="005C3493" w:rsidRPr="0019349A" w:rsidRDefault="005C3493" w:rsidP="005C3493">
            <w:pPr>
              <w:pStyle w:val="Tabellentext785Inhalt"/>
              <w:jc w:val="center"/>
              <w:rPr>
                <w:rFonts w:cs="Arial"/>
                <w:sz w:val="28"/>
                <w:szCs w:val="28"/>
              </w:rPr>
            </w:pPr>
            <w:r w:rsidRPr="0019349A">
              <w:rPr>
                <w:rFonts w:cs="Arial"/>
                <w:b/>
                <w:bCs/>
                <w:sz w:val="28"/>
                <w:szCs w:val="28"/>
              </w:rPr>
              <w:t>Betriebsanweisung</w:t>
            </w:r>
          </w:p>
        </w:tc>
      </w:tr>
      <w:tr w:rsidR="005C3493" w:rsidRPr="0060165B" w14:paraId="1BECBBB0" w14:textId="77777777" w:rsidTr="007346D8">
        <w:trPr>
          <w:trHeight w:val="60"/>
        </w:trPr>
        <w:tc>
          <w:tcPr>
            <w:tcW w:w="9640" w:type="dxa"/>
            <w:gridSpan w:val="4"/>
            <w:shd w:val="clear" w:color="auto" w:fill="D40F14"/>
            <w:tcMar>
              <w:top w:w="57" w:type="dxa"/>
              <w:left w:w="80" w:type="dxa"/>
              <w:bottom w:w="57" w:type="dxa"/>
              <w:right w:w="80" w:type="dxa"/>
            </w:tcMar>
          </w:tcPr>
          <w:p w14:paraId="3698B88D" w14:textId="17E01BA7" w:rsidR="005C3493" w:rsidRPr="0060165B" w:rsidRDefault="005C3493" w:rsidP="009D34B5">
            <w:pPr>
              <w:pStyle w:val="FliesstextohneRegisterInhalt"/>
              <w:jc w:val="center"/>
              <w:rPr>
                <w:rFonts w:cs="Arial"/>
                <w:sz w:val="18"/>
              </w:rPr>
            </w:pPr>
            <w:r w:rsidRPr="0060165B">
              <w:rPr>
                <w:rFonts w:cs="Arial"/>
                <w:color w:val="FFFFFF"/>
                <w:sz w:val="18"/>
              </w:rPr>
              <w:t>GEFAHRSTOFFBEZEICHNUNG</w:t>
            </w:r>
          </w:p>
        </w:tc>
      </w:tr>
      <w:tr w:rsidR="005C3493" w:rsidRPr="0060165B" w14:paraId="2B556446" w14:textId="77777777" w:rsidTr="007346D8">
        <w:trPr>
          <w:trHeight w:val="397"/>
        </w:trPr>
        <w:tc>
          <w:tcPr>
            <w:tcW w:w="1276" w:type="dxa"/>
            <w:tcBorders>
              <w:top w:val="nil"/>
              <w:left w:val="single" w:sz="36" w:space="0" w:color="D40F14"/>
              <w:bottom w:val="nil"/>
              <w:right w:val="nil"/>
            </w:tcBorders>
            <w:tcMar>
              <w:top w:w="113" w:type="dxa"/>
              <w:left w:w="80" w:type="dxa"/>
              <w:bottom w:w="80" w:type="dxa"/>
              <w:right w:w="80" w:type="dxa"/>
            </w:tcMar>
          </w:tcPr>
          <w:p w14:paraId="1628190E" w14:textId="0321954E" w:rsidR="005C3493" w:rsidRPr="0060165B" w:rsidRDefault="005C3493" w:rsidP="005C3493">
            <w:pPr>
              <w:pStyle w:val="Tabellentext785Inhalt"/>
              <w:rPr>
                <w:rFonts w:cs="Arial"/>
                <w:b/>
                <w:bCs/>
                <w:szCs w:val="18"/>
              </w:rPr>
            </w:pPr>
            <w:r w:rsidRPr="0060165B">
              <w:rPr>
                <w:rFonts w:cs="Arial"/>
                <w:color w:val="FFFFFF"/>
                <w:szCs w:val="18"/>
              </w:rPr>
              <w:t>d Umwelt</w:t>
            </w:r>
          </w:p>
        </w:tc>
        <w:tc>
          <w:tcPr>
            <w:tcW w:w="8364" w:type="dxa"/>
            <w:gridSpan w:val="3"/>
            <w:tcBorders>
              <w:left w:val="nil"/>
            </w:tcBorders>
          </w:tcPr>
          <w:p w14:paraId="7B3B41BA" w14:textId="6C07D2EF" w:rsidR="005C3493" w:rsidRPr="0019349A" w:rsidRDefault="005C3493" w:rsidP="005C3493">
            <w:pPr>
              <w:pStyle w:val="Tabellentext785Inhalt"/>
              <w:rPr>
                <w:rFonts w:cs="Arial"/>
                <w:sz w:val="20"/>
                <w:szCs w:val="20"/>
              </w:rPr>
            </w:pPr>
            <w:r w:rsidRPr="0019349A">
              <w:rPr>
                <w:rStyle w:val="bold"/>
                <w:rFonts w:cs="Arial"/>
                <w:b w:val="0"/>
                <w:bCs w:val="0"/>
                <w:sz w:val="20"/>
                <w:szCs w:val="20"/>
              </w:rPr>
              <w:t>Dibenzoylperoxid</w:t>
            </w:r>
            <w:r w:rsidRPr="0019349A">
              <w:rPr>
                <w:rFonts w:cs="Arial"/>
                <w:b/>
                <w:bCs/>
                <w:sz w:val="20"/>
                <w:szCs w:val="20"/>
              </w:rPr>
              <w:t>,</w:t>
            </w:r>
            <w:r w:rsidRPr="0019349A">
              <w:rPr>
                <w:rFonts w:cs="Arial"/>
                <w:sz w:val="20"/>
                <w:szCs w:val="20"/>
              </w:rPr>
              <w:t xml:space="preserve"> 75 % wasserfeuchtes Pulver</w:t>
            </w:r>
          </w:p>
        </w:tc>
      </w:tr>
      <w:tr w:rsidR="005C3493" w:rsidRPr="0060165B" w14:paraId="0B8D631E" w14:textId="77777777" w:rsidTr="007346D8">
        <w:trPr>
          <w:trHeight w:val="60"/>
        </w:trPr>
        <w:tc>
          <w:tcPr>
            <w:tcW w:w="9640" w:type="dxa"/>
            <w:gridSpan w:val="4"/>
            <w:shd w:val="clear" w:color="auto" w:fill="D40F14"/>
            <w:tcMar>
              <w:top w:w="57" w:type="dxa"/>
              <w:left w:w="80" w:type="dxa"/>
              <w:bottom w:w="57" w:type="dxa"/>
              <w:right w:w="80" w:type="dxa"/>
            </w:tcMar>
          </w:tcPr>
          <w:p w14:paraId="76F76292" w14:textId="22000532" w:rsidR="005C3493" w:rsidRPr="0060165B" w:rsidRDefault="005C3493" w:rsidP="005C3493">
            <w:pPr>
              <w:pStyle w:val="FliesstextohneRegisterInhalt"/>
              <w:jc w:val="center"/>
              <w:rPr>
                <w:rFonts w:cs="Arial"/>
                <w:sz w:val="18"/>
              </w:rPr>
            </w:pPr>
            <w:r w:rsidRPr="0060165B">
              <w:rPr>
                <w:rFonts w:cs="Arial"/>
                <w:color w:val="FFFFFF"/>
                <w:sz w:val="18"/>
              </w:rPr>
              <w:t>GEFAHREN F</w:t>
            </w:r>
            <w:r w:rsidR="0019349A">
              <w:rPr>
                <w:rFonts w:cs="Arial"/>
                <w:color w:val="FFFFFF"/>
                <w:sz w:val="18"/>
              </w:rPr>
              <w:t>Ü</w:t>
            </w:r>
            <w:r w:rsidRPr="0060165B">
              <w:rPr>
                <w:rFonts w:cs="Arial"/>
                <w:color w:val="FFFFFF"/>
                <w:sz w:val="18"/>
              </w:rPr>
              <w:t>R MENSCH UND UMWELT</w:t>
            </w:r>
          </w:p>
        </w:tc>
      </w:tr>
      <w:tr w:rsidR="005C3493" w:rsidRPr="0060165B" w14:paraId="4EEE280A" w14:textId="77777777" w:rsidTr="007346D8">
        <w:trPr>
          <w:trHeight w:val="1213"/>
        </w:trPr>
        <w:tc>
          <w:tcPr>
            <w:tcW w:w="1276" w:type="dxa"/>
            <w:tcMar>
              <w:top w:w="80" w:type="dxa"/>
              <w:left w:w="80" w:type="dxa"/>
              <w:bottom w:w="80" w:type="dxa"/>
              <w:right w:w="80" w:type="dxa"/>
            </w:tcMar>
            <w:vAlign w:val="center"/>
          </w:tcPr>
          <w:p w14:paraId="2849028C" w14:textId="49648404" w:rsidR="005C3493" w:rsidRPr="0060165B" w:rsidRDefault="007E7705" w:rsidP="007E7705">
            <w:pPr>
              <w:pStyle w:val="Tabellentext785Inhalt"/>
              <w:jc w:val="center"/>
              <w:rPr>
                <w:rFonts w:cs="Arial"/>
                <w:szCs w:val="18"/>
              </w:rPr>
            </w:pPr>
            <w:r w:rsidRPr="007E7705">
              <w:rPr>
                <w:rFonts w:cs="Arial"/>
                <w:noProof/>
                <w:szCs w:val="18"/>
              </w:rPr>
              <w:drawing>
                <wp:inline distT="0" distB="0" distL="0" distR="0" wp14:anchorId="1D745027" wp14:editId="68D2D4FD">
                  <wp:extent cx="708660" cy="708025"/>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8660" cy="708025"/>
                          </a:xfrm>
                          <a:prstGeom prst="rect">
                            <a:avLst/>
                          </a:prstGeom>
                          <a:noFill/>
                          <a:ln>
                            <a:noFill/>
                          </a:ln>
                        </pic:spPr>
                      </pic:pic>
                    </a:graphicData>
                  </a:graphic>
                </wp:inline>
              </w:drawing>
            </w:r>
            <w:r w:rsidRPr="007E7705">
              <w:rPr>
                <w:rFonts w:cs="Arial"/>
                <w:noProof/>
                <w:szCs w:val="18"/>
              </w:rPr>
              <w:drawing>
                <wp:inline distT="0" distB="0" distL="0" distR="0" wp14:anchorId="6D1C55E4" wp14:editId="700EDB42">
                  <wp:extent cx="708660" cy="70802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8660" cy="708025"/>
                          </a:xfrm>
                          <a:prstGeom prst="rect">
                            <a:avLst/>
                          </a:prstGeom>
                          <a:noFill/>
                          <a:ln>
                            <a:noFill/>
                          </a:ln>
                        </pic:spPr>
                      </pic:pic>
                    </a:graphicData>
                  </a:graphic>
                </wp:inline>
              </w:drawing>
            </w:r>
            <w:r w:rsidRPr="007E7705">
              <w:rPr>
                <w:rFonts w:cs="Arial"/>
                <w:noProof/>
                <w:szCs w:val="18"/>
              </w:rPr>
              <w:drawing>
                <wp:inline distT="0" distB="0" distL="0" distR="0" wp14:anchorId="510D73D4" wp14:editId="42FA5CAD">
                  <wp:extent cx="708660" cy="708025"/>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8660" cy="708025"/>
                          </a:xfrm>
                          <a:prstGeom prst="rect">
                            <a:avLst/>
                          </a:prstGeom>
                          <a:noFill/>
                          <a:ln>
                            <a:noFill/>
                          </a:ln>
                        </pic:spPr>
                      </pic:pic>
                    </a:graphicData>
                  </a:graphic>
                </wp:inline>
              </w:drawing>
            </w:r>
          </w:p>
        </w:tc>
        <w:tc>
          <w:tcPr>
            <w:tcW w:w="8364" w:type="dxa"/>
            <w:gridSpan w:val="3"/>
            <w:tcMar>
              <w:top w:w="80" w:type="dxa"/>
              <w:left w:w="80" w:type="dxa"/>
              <w:bottom w:w="80" w:type="dxa"/>
              <w:right w:w="80" w:type="dxa"/>
            </w:tcMar>
          </w:tcPr>
          <w:p w14:paraId="78139793" w14:textId="77777777" w:rsidR="0053138E" w:rsidRPr="0060165B" w:rsidRDefault="0053138E" w:rsidP="0095739B">
            <w:pPr>
              <w:autoSpaceDE w:val="0"/>
              <w:autoSpaceDN w:val="0"/>
              <w:adjustRightInd w:val="0"/>
              <w:spacing w:after="120" w:line="240" w:lineRule="auto"/>
              <w:jc w:val="left"/>
              <w:rPr>
                <w:sz w:val="18"/>
                <w:szCs w:val="18"/>
                <w:lang w:eastAsia="de-DE"/>
              </w:rPr>
            </w:pPr>
            <w:r w:rsidRPr="0060165B">
              <w:rPr>
                <w:b/>
                <w:bCs/>
                <w:sz w:val="18"/>
                <w:szCs w:val="18"/>
                <w:lang w:eastAsia="de-DE"/>
              </w:rPr>
              <w:t>Form:</w:t>
            </w:r>
            <w:r w:rsidRPr="0060165B">
              <w:rPr>
                <w:sz w:val="18"/>
                <w:szCs w:val="18"/>
                <w:lang w:eastAsia="de-DE"/>
              </w:rPr>
              <w:t xml:space="preserve"> fest, Pulver</w:t>
            </w:r>
          </w:p>
          <w:p w14:paraId="22AADDD0" w14:textId="77777777" w:rsidR="0053138E" w:rsidRPr="0060165B" w:rsidRDefault="0053138E" w:rsidP="0095739B">
            <w:pPr>
              <w:autoSpaceDE w:val="0"/>
              <w:autoSpaceDN w:val="0"/>
              <w:adjustRightInd w:val="0"/>
              <w:spacing w:after="120" w:line="240" w:lineRule="auto"/>
              <w:jc w:val="left"/>
              <w:rPr>
                <w:sz w:val="18"/>
                <w:szCs w:val="18"/>
                <w:lang w:eastAsia="de-DE"/>
              </w:rPr>
            </w:pPr>
            <w:r w:rsidRPr="0060165B">
              <w:rPr>
                <w:b/>
                <w:bCs/>
                <w:sz w:val="18"/>
                <w:szCs w:val="18"/>
                <w:lang w:eastAsia="de-DE"/>
              </w:rPr>
              <w:t>Farbe:</w:t>
            </w:r>
            <w:r w:rsidRPr="0060165B">
              <w:rPr>
                <w:sz w:val="18"/>
                <w:szCs w:val="18"/>
                <w:lang w:eastAsia="de-DE"/>
              </w:rPr>
              <w:t xml:space="preserve"> weiß</w:t>
            </w:r>
          </w:p>
          <w:p w14:paraId="100C2E56" w14:textId="404460AE" w:rsidR="0053138E" w:rsidRPr="0060165B" w:rsidRDefault="0053138E" w:rsidP="0095739B">
            <w:pPr>
              <w:autoSpaceDE w:val="0"/>
              <w:autoSpaceDN w:val="0"/>
              <w:adjustRightInd w:val="0"/>
              <w:spacing w:after="120" w:line="240" w:lineRule="auto"/>
              <w:jc w:val="left"/>
              <w:rPr>
                <w:sz w:val="18"/>
                <w:szCs w:val="18"/>
                <w:lang w:eastAsia="de-DE"/>
              </w:rPr>
            </w:pPr>
            <w:r w:rsidRPr="0060165B">
              <w:rPr>
                <w:b/>
                <w:bCs/>
                <w:sz w:val="18"/>
                <w:szCs w:val="18"/>
                <w:lang w:eastAsia="de-DE"/>
              </w:rPr>
              <w:t>Geruch:</w:t>
            </w:r>
            <w:r w:rsidRPr="0060165B">
              <w:rPr>
                <w:sz w:val="18"/>
                <w:szCs w:val="18"/>
                <w:lang w:eastAsia="de-DE"/>
              </w:rPr>
              <w:t xml:space="preserve"> aromatisch (nach Benzaldehyd)</w:t>
            </w:r>
          </w:p>
          <w:p w14:paraId="29801D8B" w14:textId="4621D722" w:rsidR="0053138E" w:rsidRPr="0060165B" w:rsidRDefault="0053138E" w:rsidP="0095739B">
            <w:pPr>
              <w:autoSpaceDE w:val="0"/>
              <w:autoSpaceDN w:val="0"/>
              <w:adjustRightInd w:val="0"/>
              <w:spacing w:after="120" w:line="240" w:lineRule="auto"/>
              <w:jc w:val="left"/>
              <w:rPr>
                <w:sz w:val="18"/>
                <w:szCs w:val="18"/>
                <w:lang w:eastAsia="de-DE"/>
              </w:rPr>
            </w:pPr>
            <w:r w:rsidRPr="0060165B">
              <w:rPr>
                <w:sz w:val="18"/>
                <w:szCs w:val="18"/>
                <w:lang w:eastAsia="de-DE"/>
              </w:rPr>
              <w:t>Erwärmung kann Brand verursachen. (H242)</w:t>
            </w:r>
            <w:r w:rsidR="0060165B">
              <w:rPr>
                <w:sz w:val="18"/>
                <w:szCs w:val="18"/>
                <w:lang w:eastAsia="de-DE"/>
              </w:rPr>
              <w:br/>
            </w:r>
            <w:r w:rsidRPr="0060165B">
              <w:rPr>
                <w:sz w:val="18"/>
                <w:szCs w:val="18"/>
                <w:lang w:eastAsia="de-DE"/>
              </w:rPr>
              <w:t>Kann allergische Hautreaktionen verursachen. (H317)</w:t>
            </w:r>
            <w:r w:rsidR="0060165B">
              <w:rPr>
                <w:sz w:val="18"/>
                <w:szCs w:val="18"/>
                <w:lang w:eastAsia="de-DE"/>
              </w:rPr>
              <w:br/>
            </w:r>
            <w:r w:rsidRPr="0060165B">
              <w:rPr>
                <w:sz w:val="18"/>
                <w:szCs w:val="18"/>
                <w:lang w:eastAsia="de-DE"/>
              </w:rPr>
              <w:t>Verursacht schwere Augenreizung. (H319)</w:t>
            </w:r>
            <w:r w:rsidR="0060165B">
              <w:rPr>
                <w:sz w:val="18"/>
                <w:szCs w:val="18"/>
                <w:lang w:eastAsia="de-DE"/>
              </w:rPr>
              <w:br/>
            </w:r>
            <w:r w:rsidRPr="0060165B">
              <w:rPr>
                <w:sz w:val="18"/>
                <w:szCs w:val="18"/>
                <w:lang w:eastAsia="de-DE"/>
              </w:rPr>
              <w:t>Sehr giftig für Wasserorganismen</w:t>
            </w:r>
            <w:r w:rsidR="004830C6">
              <w:rPr>
                <w:sz w:val="18"/>
                <w:szCs w:val="18"/>
                <w:lang w:eastAsia="de-DE"/>
              </w:rPr>
              <w:t>, mit langfristiger Wirkung.</w:t>
            </w:r>
            <w:r w:rsidRPr="0060165B">
              <w:rPr>
                <w:sz w:val="18"/>
                <w:szCs w:val="18"/>
                <w:lang w:eastAsia="de-DE"/>
              </w:rPr>
              <w:t xml:space="preserve"> (H4</w:t>
            </w:r>
            <w:r w:rsidR="004830C6">
              <w:rPr>
                <w:sz w:val="18"/>
                <w:szCs w:val="18"/>
                <w:lang w:eastAsia="de-DE"/>
              </w:rPr>
              <w:t>1</w:t>
            </w:r>
            <w:r w:rsidRPr="0060165B">
              <w:rPr>
                <w:sz w:val="18"/>
                <w:szCs w:val="18"/>
                <w:lang w:eastAsia="de-DE"/>
              </w:rPr>
              <w:t>0)</w:t>
            </w:r>
          </w:p>
          <w:p w14:paraId="458C1E32" w14:textId="3377753C" w:rsidR="0053138E" w:rsidRPr="0060165B" w:rsidRDefault="0053138E" w:rsidP="0095739B">
            <w:pPr>
              <w:autoSpaceDE w:val="0"/>
              <w:autoSpaceDN w:val="0"/>
              <w:adjustRightInd w:val="0"/>
              <w:spacing w:after="120" w:line="240" w:lineRule="auto"/>
              <w:jc w:val="left"/>
              <w:rPr>
                <w:sz w:val="18"/>
                <w:szCs w:val="18"/>
                <w:lang w:eastAsia="de-DE"/>
              </w:rPr>
            </w:pPr>
            <w:r w:rsidRPr="0060165B">
              <w:rPr>
                <w:sz w:val="18"/>
                <w:szCs w:val="18"/>
                <w:lang w:eastAsia="de-DE"/>
              </w:rPr>
              <w:t>Reizt die Augen. Sensibilisierung durch Hautkontakt möglich. Personen mit Allergie gegen Dibenzoylperoxid</w:t>
            </w:r>
            <w:r w:rsidR="0095739B" w:rsidRPr="0060165B">
              <w:rPr>
                <w:sz w:val="18"/>
                <w:szCs w:val="18"/>
                <w:lang w:eastAsia="de-DE"/>
              </w:rPr>
              <w:t xml:space="preserve"> </w:t>
            </w:r>
            <w:r w:rsidRPr="0060165B">
              <w:rPr>
                <w:sz w:val="18"/>
                <w:szCs w:val="18"/>
                <w:lang w:eastAsia="de-DE"/>
              </w:rPr>
              <w:t>sollten keinen Kontakt mit diesem Stoff haben. Durch Schlag, Reibung, Feuer oder andere Zündquellen</w:t>
            </w:r>
            <w:r w:rsidR="0095739B" w:rsidRPr="0060165B">
              <w:rPr>
                <w:sz w:val="18"/>
                <w:szCs w:val="18"/>
                <w:lang w:eastAsia="de-DE"/>
              </w:rPr>
              <w:t xml:space="preserve"> </w:t>
            </w:r>
            <w:r w:rsidRPr="0060165B">
              <w:rPr>
                <w:sz w:val="18"/>
                <w:szCs w:val="18"/>
                <w:lang w:eastAsia="de-DE"/>
              </w:rPr>
              <w:t>explosionsgefährlich. Kann Brand verursachen. Entzündung von auftretenden Staub-Luft-Gemischen, durch</w:t>
            </w:r>
            <w:r w:rsidR="0095739B" w:rsidRPr="0060165B">
              <w:rPr>
                <w:sz w:val="18"/>
                <w:szCs w:val="18"/>
                <w:lang w:eastAsia="de-DE"/>
              </w:rPr>
              <w:t xml:space="preserve"> </w:t>
            </w:r>
            <w:r w:rsidRPr="0060165B">
              <w:rPr>
                <w:sz w:val="18"/>
                <w:szCs w:val="18"/>
                <w:lang w:eastAsia="de-DE"/>
              </w:rPr>
              <w:t>z. B. offene Flammen, Schweißfunken oder Trennschleifer, möglich.</w:t>
            </w:r>
          </w:p>
          <w:p w14:paraId="676DC9BB" w14:textId="2FE35D42" w:rsidR="0053138E" w:rsidRPr="0060165B" w:rsidRDefault="0053138E" w:rsidP="0095739B">
            <w:pPr>
              <w:autoSpaceDE w:val="0"/>
              <w:autoSpaceDN w:val="0"/>
              <w:adjustRightInd w:val="0"/>
              <w:spacing w:after="120" w:line="240" w:lineRule="auto"/>
              <w:jc w:val="left"/>
              <w:rPr>
                <w:sz w:val="18"/>
                <w:szCs w:val="18"/>
                <w:lang w:eastAsia="de-DE"/>
              </w:rPr>
            </w:pPr>
            <w:r w:rsidRPr="0060165B">
              <w:rPr>
                <w:b/>
                <w:bCs/>
                <w:sz w:val="18"/>
                <w:szCs w:val="18"/>
                <w:lang w:eastAsia="de-DE"/>
              </w:rPr>
              <w:t>Gef</w:t>
            </w:r>
            <w:r w:rsidR="0095739B" w:rsidRPr="0060165B">
              <w:rPr>
                <w:b/>
                <w:bCs/>
                <w:sz w:val="18"/>
                <w:szCs w:val="18"/>
                <w:lang w:eastAsia="de-DE"/>
              </w:rPr>
              <w:t>ä</w:t>
            </w:r>
            <w:r w:rsidRPr="0060165B">
              <w:rPr>
                <w:b/>
                <w:bCs/>
                <w:sz w:val="18"/>
                <w:szCs w:val="18"/>
                <w:lang w:eastAsia="de-DE"/>
              </w:rPr>
              <w:t>hrliche Reaktionen am Arbeitsplatz sind m</w:t>
            </w:r>
            <w:r w:rsidR="0095739B" w:rsidRPr="0060165B">
              <w:rPr>
                <w:b/>
                <w:bCs/>
                <w:sz w:val="18"/>
                <w:szCs w:val="18"/>
                <w:lang w:eastAsia="de-DE"/>
              </w:rPr>
              <w:t>ö</w:t>
            </w:r>
            <w:r w:rsidRPr="0060165B">
              <w:rPr>
                <w:b/>
                <w:bCs/>
                <w:sz w:val="18"/>
                <w:szCs w:val="18"/>
                <w:lang w:eastAsia="de-DE"/>
              </w:rPr>
              <w:t>glich:</w:t>
            </w:r>
            <w:r w:rsidRPr="0060165B">
              <w:rPr>
                <w:sz w:val="18"/>
                <w:szCs w:val="18"/>
                <w:lang w:eastAsia="de-DE"/>
              </w:rPr>
              <w:t xml:space="preserve"> Verunreinigungen vermeiden (z. B. Rost, Staub,</w:t>
            </w:r>
            <w:r w:rsidR="0095739B" w:rsidRPr="0060165B">
              <w:rPr>
                <w:sz w:val="18"/>
                <w:szCs w:val="18"/>
                <w:lang w:eastAsia="de-DE"/>
              </w:rPr>
              <w:t xml:space="preserve"> </w:t>
            </w:r>
            <w:r w:rsidRPr="0060165B">
              <w:rPr>
                <w:sz w:val="18"/>
                <w:szCs w:val="18"/>
                <w:lang w:eastAsia="de-DE"/>
              </w:rPr>
              <w:t>Asche), da Zersetzungsgefahr! Schlag und Reibung vermeiden.</w:t>
            </w:r>
          </w:p>
          <w:p w14:paraId="3DD9285C" w14:textId="4C2E621D" w:rsidR="005C3493" w:rsidRPr="0060165B" w:rsidRDefault="0053138E" w:rsidP="0095739B">
            <w:pPr>
              <w:autoSpaceDE w:val="0"/>
              <w:autoSpaceDN w:val="0"/>
              <w:adjustRightInd w:val="0"/>
              <w:spacing w:after="120" w:line="240" w:lineRule="auto"/>
              <w:jc w:val="left"/>
              <w:rPr>
                <w:sz w:val="18"/>
                <w:szCs w:val="18"/>
                <w:lang w:eastAsia="de-DE"/>
              </w:rPr>
            </w:pPr>
            <w:r w:rsidRPr="0060165B">
              <w:rPr>
                <w:sz w:val="18"/>
                <w:szCs w:val="18"/>
                <w:lang w:eastAsia="de-DE"/>
              </w:rPr>
              <w:t>Gefahren für die Umwelt: Sehr giftig für Wasserorganismen</w:t>
            </w:r>
            <w:r w:rsidR="00B56422">
              <w:rPr>
                <w:sz w:val="18"/>
                <w:szCs w:val="18"/>
                <w:lang w:eastAsia="de-DE"/>
              </w:rPr>
              <w:t>, mit langfristiger Wirkung.</w:t>
            </w:r>
            <w:r w:rsidRPr="0060165B">
              <w:rPr>
                <w:sz w:val="18"/>
                <w:szCs w:val="18"/>
                <w:lang w:eastAsia="de-DE"/>
              </w:rPr>
              <w:t xml:space="preserve"> </w:t>
            </w:r>
            <w:r w:rsidR="00C97534">
              <w:rPr>
                <w:sz w:val="18"/>
                <w:szCs w:val="18"/>
                <w:lang w:eastAsia="de-DE"/>
              </w:rPr>
              <w:t>Deutlich</w:t>
            </w:r>
            <w:r w:rsidRPr="0060165B">
              <w:rPr>
                <w:sz w:val="18"/>
                <w:szCs w:val="18"/>
                <w:lang w:eastAsia="de-DE"/>
              </w:rPr>
              <w:t xml:space="preserve"> wassergefährdend nach Einstufung</w:t>
            </w:r>
            <w:r w:rsidR="0095739B" w:rsidRPr="0060165B">
              <w:rPr>
                <w:sz w:val="18"/>
                <w:szCs w:val="18"/>
                <w:lang w:eastAsia="de-DE"/>
              </w:rPr>
              <w:t xml:space="preserve"> </w:t>
            </w:r>
            <w:r w:rsidRPr="0060165B">
              <w:rPr>
                <w:sz w:val="18"/>
                <w:szCs w:val="18"/>
                <w:lang w:eastAsia="de-DE"/>
              </w:rPr>
              <w:t>WKG (WGK</w:t>
            </w:r>
            <w:r w:rsidR="00AB04D8">
              <w:rPr>
                <w:sz w:val="18"/>
                <w:szCs w:val="18"/>
                <w:lang w:eastAsia="de-DE"/>
              </w:rPr>
              <w:t>2</w:t>
            </w:r>
            <w:r w:rsidRPr="0060165B">
              <w:rPr>
                <w:sz w:val="18"/>
                <w:szCs w:val="18"/>
                <w:lang w:eastAsia="de-DE"/>
              </w:rPr>
              <w:t>)</w:t>
            </w:r>
            <w:r w:rsidR="00114CD0">
              <w:rPr>
                <w:sz w:val="18"/>
                <w:szCs w:val="18"/>
                <w:lang w:eastAsia="de-DE"/>
              </w:rPr>
              <w:t>.</w:t>
            </w:r>
          </w:p>
        </w:tc>
      </w:tr>
      <w:tr w:rsidR="005C3493" w:rsidRPr="0060165B" w14:paraId="34EE322F" w14:textId="77777777" w:rsidTr="007346D8">
        <w:trPr>
          <w:trHeight w:val="60"/>
        </w:trPr>
        <w:tc>
          <w:tcPr>
            <w:tcW w:w="9640" w:type="dxa"/>
            <w:gridSpan w:val="4"/>
            <w:shd w:val="clear" w:color="auto" w:fill="D40F14"/>
            <w:tcMar>
              <w:top w:w="57" w:type="dxa"/>
              <w:left w:w="80" w:type="dxa"/>
              <w:bottom w:w="57" w:type="dxa"/>
              <w:right w:w="80" w:type="dxa"/>
            </w:tcMar>
          </w:tcPr>
          <w:p w14:paraId="2182E093" w14:textId="3D442B6E" w:rsidR="005C3493" w:rsidRPr="0060165B" w:rsidRDefault="00665711" w:rsidP="005C3493">
            <w:pPr>
              <w:pStyle w:val="FliesstextohneRegisterInhalt"/>
              <w:jc w:val="center"/>
              <w:rPr>
                <w:rFonts w:cs="Arial"/>
                <w:sz w:val="18"/>
              </w:rPr>
            </w:pPr>
            <w:r w:rsidRPr="0060165B">
              <w:rPr>
                <w:rFonts w:cs="Arial"/>
                <w:color w:val="FFFFFF"/>
                <w:sz w:val="18"/>
              </w:rPr>
              <w:t>SCHUTZMASSNAHMEN UND VERHALTENSREGELN</w:t>
            </w:r>
          </w:p>
        </w:tc>
      </w:tr>
      <w:tr w:rsidR="00665711" w:rsidRPr="0060165B" w14:paraId="60E90303" w14:textId="77777777" w:rsidTr="007346D8">
        <w:trPr>
          <w:trHeight w:val="816"/>
        </w:trPr>
        <w:tc>
          <w:tcPr>
            <w:tcW w:w="9640" w:type="dxa"/>
            <w:gridSpan w:val="4"/>
            <w:tcMar>
              <w:top w:w="113" w:type="dxa"/>
              <w:left w:w="80" w:type="dxa"/>
              <w:bottom w:w="113" w:type="dxa"/>
              <w:right w:w="80" w:type="dxa"/>
            </w:tcMar>
          </w:tcPr>
          <w:p w14:paraId="2305E0A7" w14:textId="0F19C292" w:rsidR="00665711" w:rsidRPr="0060165B" w:rsidRDefault="00665711" w:rsidP="00665711">
            <w:pPr>
              <w:autoSpaceDE w:val="0"/>
              <w:autoSpaceDN w:val="0"/>
              <w:adjustRightInd w:val="0"/>
              <w:spacing w:after="120" w:line="240" w:lineRule="auto"/>
              <w:jc w:val="left"/>
              <w:rPr>
                <w:sz w:val="18"/>
                <w:szCs w:val="18"/>
                <w:lang w:eastAsia="de-DE"/>
              </w:rPr>
            </w:pPr>
            <w:r w:rsidRPr="0060165B">
              <w:rPr>
                <w:sz w:val="18"/>
                <w:szCs w:val="18"/>
                <w:lang w:eastAsia="de-DE"/>
              </w:rPr>
              <w:t>Möglichst in geschlossenen Apparaturen/Anlagen arbeiten. Freisetzung des Stoffs in die Umgebung vermeiden. Nur im Abzug arbeiten, Frontschieber geschlossen halten. Gefäße nicht offen stehen lassen. Arbeitsbereiche sauber halten. Beim Ab- und Umfüllen bzw. beim Mischen Staubentwicklung vermeiden. Peroxidreste auf keinen Fall wieder in Originalgebinde bzw. Vorratsgefäße zurückgeben. Zersetzungsgefahr. Für Peroxide und Beschleuniger getrennte Messgefäße verwenden. Reibung und Schlag vermeiden. Anlagen sorgfältig reinigen. Produkt nicht einschließen. Produkt nicht eintrocknen lassen! Verschlüsse vorsichtig öffnen.</w:t>
            </w:r>
          </w:p>
          <w:p w14:paraId="281B0117" w14:textId="2C9D23B9" w:rsidR="00665711" w:rsidRPr="0060165B" w:rsidRDefault="00665711" w:rsidP="00665711">
            <w:pPr>
              <w:autoSpaceDE w:val="0"/>
              <w:autoSpaceDN w:val="0"/>
              <w:adjustRightInd w:val="0"/>
              <w:spacing w:after="120" w:line="240" w:lineRule="auto"/>
              <w:jc w:val="left"/>
              <w:rPr>
                <w:sz w:val="18"/>
                <w:szCs w:val="18"/>
                <w:lang w:eastAsia="de-DE"/>
              </w:rPr>
            </w:pPr>
            <w:r w:rsidRPr="0060165B">
              <w:rPr>
                <w:sz w:val="18"/>
                <w:szCs w:val="18"/>
                <w:lang w:eastAsia="de-DE"/>
              </w:rPr>
              <w:t>Staubablagerungen und -aufwirbelung vermeiden! Nur im geschlossenen Abzug mit staub-ex-geschütztem Ventilator arbeiten. Von Zündquellen fernhalten (z. B. nicht Rauchen, keine offenen Flammen, Erden)! Heißarbeiten an Behältern und Leitungen nur nach sorgfältigem Reinigen durchführen. Filtrieren von Lösungen nur mit Glaswolle, Glasfritten oder Keramikfilter. Kein Filtermaterial aus Papier verwenden (Entzündungsgefahr nach Trocknung). Von offenen Flammen und brennbaren Stoff en fernhalten, Rauchverbot im Arbeitsbereich.</w:t>
            </w:r>
          </w:p>
          <w:p w14:paraId="47C0E74A" w14:textId="21567576" w:rsidR="00665711" w:rsidRPr="0060165B" w:rsidRDefault="00665711" w:rsidP="00665711">
            <w:pPr>
              <w:autoSpaceDE w:val="0"/>
              <w:autoSpaceDN w:val="0"/>
              <w:adjustRightInd w:val="0"/>
              <w:spacing w:after="120" w:line="240" w:lineRule="auto"/>
              <w:jc w:val="left"/>
              <w:rPr>
                <w:sz w:val="18"/>
                <w:szCs w:val="18"/>
                <w:lang w:eastAsia="de-DE"/>
              </w:rPr>
            </w:pPr>
            <w:r w:rsidRPr="0060165B">
              <w:rPr>
                <w:sz w:val="18"/>
                <w:szCs w:val="18"/>
                <w:lang w:eastAsia="de-DE"/>
              </w:rPr>
              <w:t>Nicht essen, trinken oder rauchen. Einatmen von Stäuben vermeiden. Berührung mit Augen, Haut und Kleidung vermeiden. Nach Arbeitsende und vor jeder Pause Hände und andere verschmutzte Körperstellen gründlich reinigen. Hautpflegemittel verwenden. Produktreste sofort von der Haut entfernen. Straßenkleidung getrennt von Arbeitskleidung aufbewahren! Laborkittel nicht ausschütteln oder abblasen! Labormäntel und -arbeitskleidung im Labor lassen.</w:t>
            </w:r>
          </w:p>
          <w:p w14:paraId="586DF794" w14:textId="35FA930E" w:rsidR="00665711" w:rsidRPr="0060165B" w:rsidRDefault="00665711" w:rsidP="00665711">
            <w:pPr>
              <w:autoSpaceDE w:val="0"/>
              <w:autoSpaceDN w:val="0"/>
              <w:adjustRightInd w:val="0"/>
              <w:spacing w:after="120" w:line="240" w:lineRule="auto"/>
              <w:jc w:val="left"/>
              <w:rPr>
                <w:sz w:val="18"/>
                <w:szCs w:val="18"/>
                <w:lang w:eastAsia="de-DE"/>
              </w:rPr>
            </w:pPr>
            <w:r w:rsidRPr="0060165B">
              <w:rPr>
                <w:sz w:val="18"/>
                <w:szCs w:val="18"/>
                <w:lang w:eastAsia="de-DE"/>
              </w:rPr>
              <w:t>Behälter dicht geschlossen an einem gut gelüfteten Ort lagern. Behälter nicht dem direkten Sonnenlicht oder anderen Wärmequellen aussetzen! Beim Umfüllen in andere als Originalgebinde: Mindestens die vereinfachte Kennzeichnung mit eindeutigem chemischen Namen. Gefahrensymbol und -bezeichnung dauerhaft und gut sichtbar anbringen. Die vom Hersteller empfohlene Lagertemperatur einhalten und überwachen. Die vom Hersteller empfohlene Lagerzeit beachten. Behälter bei Erhalt datieren. Keine Holzregale verwenden.</w:t>
            </w:r>
          </w:p>
          <w:p w14:paraId="0DBFBF03" w14:textId="5AEB796E" w:rsidR="00665711" w:rsidRPr="0060165B" w:rsidRDefault="00665711" w:rsidP="00665711">
            <w:pPr>
              <w:autoSpaceDE w:val="0"/>
              <w:autoSpaceDN w:val="0"/>
              <w:adjustRightInd w:val="0"/>
              <w:spacing w:after="120" w:line="240" w:lineRule="auto"/>
              <w:jc w:val="left"/>
              <w:rPr>
                <w:b/>
                <w:bCs/>
                <w:sz w:val="18"/>
                <w:szCs w:val="18"/>
                <w:lang w:eastAsia="de-DE"/>
              </w:rPr>
            </w:pPr>
            <w:r w:rsidRPr="0060165B">
              <w:rPr>
                <w:b/>
                <w:bCs/>
                <w:sz w:val="18"/>
                <w:szCs w:val="18"/>
                <w:lang w:eastAsia="de-DE"/>
              </w:rPr>
              <w:t>Beschäftigungsbeschränkungen beachten!</w:t>
            </w:r>
          </w:p>
          <w:p w14:paraId="6B7ACBCA" w14:textId="3F05C975" w:rsidR="00665711" w:rsidRPr="0060165B" w:rsidRDefault="00665711" w:rsidP="00665711">
            <w:pPr>
              <w:autoSpaceDE w:val="0"/>
              <w:autoSpaceDN w:val="0"/>
              <w:adjustRightInd w:val="0"/>
              <w:spacing w:after="120" w:line="240" w:lineRule="auto"/>
              <w:jc w:val="left"/>
              <w:rPr>
                <w:sz w:val="18"/>
                <w:szCs w:val="18"/>
              </w:rPr>
            </w:pPr>
            <w:r w:rsidRPr="0060165B">
              <w:rPr>
                <w:b/>
                <w:bCs/>
                <w:sz w:val="18"/>
                <w:szCs w:val="18"/>
                <w:lang w:eastAsia="de-DE"/>
              </w:rPr>
              <w:t>Augenschutz</w:t>
            </w:r>
            <w:r w:rsidRPr="0060165B">
              <w:rPr>
                <w:sz w:val="18"/>
                <w:szCs w:val="18"/>
                <w:lang w:eastAsia="de-DE"/>
              </w:rPr>
              <w:t>: Im Labor grundsätzlich Gestellbrille mit Seitenschutz tragen. Beim offenen Umfüllen Korbbrille verwenden.</w:t>
            </w:r>
            <w:r w:rsidRPr="0060165B">
              <w:rPr>
                <w:sz w:val="18"/>
                <w:szCs w:val="18"/>
                <w:lang w:eastAsia="de-DE"/>
              </w:rPr>
              <w:br/>
            </w:r>
            <w:r w:rsidRPr="0060165B">
              <w:rPr>
                <w:b/>
                <w:bCs/>
                <w:sz w:val="18"/>
                <w:szCs w:val="18"/>
                <w:lang w:eastAsia="de-DE"/>
              </w:rPr>
              <w:t>Handschutz</w:t>
            </w:r>
            <w:r w:rsidRPr="0060165B">
              <w:rPr>
                <w:sz w:val="18"/>
                <w:szCs w:val="18"/>
                <w:lang w:eastAsia="de-DE"/>
              </w:rPr>
              <w:t>: Achtung! Beim Umgang mit diesem Stoff unbedingt Schutzhandschuhe tragen!</w:t>
            </w:r>
            <w:r w:rsidRPr="0060165B">
              <w:rPr>
                <w:sz w:val="18"/>
                <w:szCs w:val="18"/>
                <w:lang w:eastAsia="de-DE"/>
              </w:rPr>
              <w:br/>
            </w:r>
            <w:r w:rsidRPr="0060165B">
              <w:rPr>
                <w:b/>
                <w:bCs/>
                <w:sz w:val="18"/>
                <w:szCs w:val="18"/>
                <w:lang w:eastAsia="de-DE"/>
              </w:rPr>
              <w:t>K</w:t>
            </w:r>
            <w:r w:rsidRPr="0060165B">
              <w:rPr>
                <w:b/>
                <w:bCs/>
                <w:sz w:val="18"/>
                <w:szCs w:val="18"/>
              </w:rPr>
              <w:t>ö</w:t>
            </w:r>
            <w:r w:rsidRPr="0060165B">
              <w:rPr>
                <w:b/>
                <w:bCs/>
                <w:sz w:val="18"/>
                <w:szCs w:val="18"/>
                <w:lang w:eastAsia="de-DE"/>
              </w:rPr>
              <w:t>rperschutz</w:t>
            </w:r>
            <w:r w:rsidRPr="0060165B">
              <w:rPr>
                <w:sz w:val="18"/>
                <w:szCs w:val="18"/>
                <w:lang w:eastAsia="de-DE"/>
              </w:rPr>
              <w:t>: Schutzkleidung tragen.</w:t>
            </w:r>
          </w:p>
        </w:tc>
      </w:tr>
      <w:tr w:rsidR="005C3493" w:rsidRPr="0060165B" w14:paraId="4354F4AF" w14:textId="77777777" w:rsidTr="007346D8">
        <w:trPr>
          <w:trHeight w:val="80"/>
        </w:trPr>
        <w:tc>
          <w:tcPr>
            <w:tcW w:w="9640" w:type="dxa"/>
            <w:gridSpan w:val="4"/>
            <w:tcBorders>
              <w:bottom w:val="nil"/>
            </w:tcBorders>
            <w:shd w:val="clear" w:color="auto" w:fill="D40F14"/>
            <w:tcMar>
              <w:top w:w="57" w:type="dxa"/>
              <w:left w:w="80" w:type="dxa"/>
              <w:bottom w:w="57" w:type="dxa"/>
              <w:right w:w="80" w:type="dxa"/>
            </w:tcMar>
          </w:tcPr>
          <w:p w14:paraId="66256307" w14:textId="2DB10AB8" w:rsidR="005C3493" w:rsidRPr="0060165B" w:rsidRDefault="00665711" w:rsidP="005C3493">
            <w:pPr>
              <w:pStyle w:val="FliesstextohneRegisterInhalt"/>
              <w:pageBreakBefore/>
              <w:jc w:val="center"/>
              <w:rPr>
                <w:rFonts w:cs="Arial"/>
                <w:sz w:val="18"/>
              </w:rPr>
            </w:pPr>
            <w:r w:rsidRPr="0060165B">
              <w:rPr>
                <w:rFonts w:cs="Arial"/>
                <w:color w:val="FFFFFF"/>
                <w:sz w:val="18"/>
              </w:rPr>
              <w:lastRenderedPageBreak/>
              <w:t>VERHALTEN IM GEFAHRENFALL</w:t>
            </w:r>
          </w:p>
        </w:tc>
      </w:tr>
      <w:tr w:rsidR="00665711" w:rsidRPr="0060165B" w14:paraId="4F69D808" w14:textId="77777777" w:rsidTr="007346D8">
        <w:trPr>
          <w:trHeight w:val="1531"/>
        </w:trPr>
        <w:tc>
          <w:tcPr>
            <w:tcW w:w="9640" w:type="dxa"/>
            <w:gridSpan w:val="4"/>
            <w:tcBorders>
              <w:top w:val="nil"/>
              <w:bottom w:val="single" w:sz="36" w:space="0" w:color="D40F14"/>
            </w:tcBorders>
            <w:tcMar>
              <w:top w:w="80" w:type="dxa"/>
              <w:left w:w="80" w:type="dxa"/>
              <w:bottom w:w="80" w:type="dxa"/>
              <w:right w:w="80" w:type="dxa"/>
            </w:tcMar>
          </w:tcPr>
          <w:p w14:paraId="74208BB0" w14:textId="31F0876A" w:rsidR="00665711" w:rsidRPr="0060165B" w:rsidRDefault="00665711" w:rsidP="00665711">
            <w:pPr>
              <w:autoSpaceDE w:val="0"/>
              <w:autoSpaceDN w:val="0"/>
              <w:adjustRightInd w:val="0"/>
              <w:spacing w:after="120" w:line="240" w:lineRule="auto"/>
              <w:jc w:val="left"/>
              <w:rPr>
                <w:sz w:val="18"/>
                <w:szCs w:val="18"/>
                <w:lang w:eastAsia="de-DE"/>
              </w:rPr>
            </w:pPr>
            <w:r w:rsidRPr="0060165B">
              <w:rPr>
                <w:sz w:val="18"/>
                <w:szCs w:val="18"/>
                <w:lang w:eastAsia="de-DE"/>
              </w:rPr>
              <w:t>Gefahrenbereich räumen und absperren, Vorgesetzte/n informieren. Bei der Beseitigung von ausgelaufenem/verschüttetem Produkt immer Schutzbrille, Handschuhe sowie bei größeren Mengen Atemschutz tragen. Unter Staubvermeidung aufnehmen und entsorgen! Nie mit Sägespänen oder anderen organischen Materialien aufnehmen (Brandgefahr).</w:t>
            </w:r>
          </w:p>
          <w:p w14:paraId="06E10DBB" w14:textId="26FB9516" w:rsidR="00665711" w:rsidRPr="0060165B" w:rsidRDefault="00665711" w:rsidP="00665711">
            <w:pPr>
              <w:autoSpaceDE w:val="0"/>
              <w:autoSpaceDN w:val="0"/>
              <w:adjustRightInd w:val="0"/>
              <w:spacing w:after="120" w:line="240" w:lineRule="auto"/>
              <w:jc w:val="left"/>
              <w:rPr>
                <w:sz w:val="18"/>
                <w:szCs w:val="18"/>
                <w:lang w:eastAsia="de-DE"/>
              </w:rPr>
            </w:pPr>
            <w:r w:rsidRPr="0060165B">
              <w:rPr>
                <w:sz w:val="18"/>
                <w:szCs w:val="18"/>
                <w:lang w:eastAsia="de-DE"/>
              </w:rPr>
              <w:t>Produkt ist brennbar. Entstehungsbrand: Tragbaren Feuerlöscher einsetzen, mindestens für Brandklasse „A“. Nicht zu verwenden: Wasser im Vollstrahl! Rückzündungsgefahr bei Anwendung von Kohlendioxid. Staubaufwirbelung vermeiden! Vorsicht! Produkt erhöht die Gefahr im Brandfall! Bei Brand in der Umgebung Behälter mit Sprühwasser kühlen. Bei Brand entstehen gefährliche Dämpfe. Alarm-, Flucht- und Rettungspläne beachten. Feuerwehr alarmieren. Das Eindringen in Boden, Gewässer und Kanalisation muss verhindert werden.</w:t>
            </w:r>
          </w:p>
          <w:p w14:paraId="5BE3DB88" w14:textId="4164ED22" w:rsidR="00665711" w:rsidRPr="0060165B" w:rsidRDefault="00665711" w:rsidP="00665711">
            <w:pPr>
              <w:pStyle w:val="Tabellentext785BulletInhalt"/>
              <w:numPr>
                <w:ilvl w:val="0"/>
                <w:numId w:val="0"/>
              </w:numPr>
              <w:tabs>
                <w:tab w:val="left" w:pos="4782"/>
              </w:tabs>
              <w:spacing w:after="120"/>
              <w:rPr>
                <w:rFonts w:cs="Arial"/>
                <w:szCs w:val="18"/>
              </w:rPr>
            </w:pPr>
            <w:r w:rsidRPr="0060165B">
              <w:rPr>
                <w:rFonts w:cs="Arial"/>
                <w:b/>
                <w:bCs/>
                <w:szCs w:val="18"/>
              </w:rPr>
              <w:t>Zuständige/r Ärztin/Arzt:                                                       Unfalltelefon:</w:t>
            </w:r>
          </w:p>
        </w:tc>
      </w:tr>
      <w:tr w:rsidR="007346D8" w:rsidRPr="0060165B" w14:paraId="30323DE9" w14:textId="77777777" w:rsidTr="007346D8">
        <w:trPr>
          <w:trHeight w:val="26"/>
        </w:trPr>
        <w:tc>
          <w:tcPr>
            <w:tcW w:w="1276" w:type="dxa"/>
            <w:tcBorders>
              <w:top w:val="single" w:sz="36" w:space="0" w:color="D40F14"/>
              <w:bottom w:val="nil"/>
            </w:tcBorders>
            <w:shd w:val="clear" w:color="auto" w:fill="D40F14"/>
            <w:tcMar>
              <w:top w:w="57" w:type="dxa"/>
              <w:left w:w="80" w:type="dxa"/>
              <w:bottom w:w="57" w:type="dxa"/>
              <w:right w:w="80" w:type="dxa"/>
            </w:tcMar>
          </w:tcPr>
          <w:p w14:paraId="5F0688C6" w14:textId="7DFE9245" w:rsidR="007346D8" w:rsidRPr="0060165B" w:rsidRDefault="007346D8" w:rsidP="005C3493">
            <w:pPr>
              <w:pStyle w:val="FliesstextohneRegisterInhalt"/>
              <w:jc w:val="center"/>
              <w:rPr>
                <w:rFonts w:cs="Arial"/>
                <w:sz w:val="18"/>
              </w:rPr>
            </w:pPr>
          </w:p>
        </w:tc>
        <w:tc>
          <w:tcPr>
            <w:tcW w:w="3686" w:type="dxa"/>
            <w:tcBorders>
              <w:top w:val="single" w:sz="36" w:space="0" w:color="D40F14"/>
              <w:bottom w:val="nil"/>
              <w:right w:val="nil"/>
            </w:tcBorders>
            <w:shd w:val="clear" w:color="auto" w:fill="D40F14"/>
          </w:tcPr>
          <w:p w14:paraId="18BA0EF7" w14:textId="2A3E5FFF" w:rsidR="007346D8" w:rsidRPr="005E2E88" w:rsidRDefault="007346D8" w:rsidP="005E2E88">
            <w:pPr>
              <w:pStyle w:val="FliesstextohneRegisterInhalt"/>
              <w:jc w:val="left"/>
              <w:rPr>
                <w:rFonts w:cs="Arial"/>
                <w:color w:val="FFFFFF"/>
                <w:sz w:val="18"/>
              </w:rPr>
            </w:pPr>
            <w:r w:rsidRPr="0060165B">
              <w:rPr>
                <w:rFonts w:cs="Arial"/>
                <w:color w:val="FFFFFF"/>
                <w:sz w:val="18"/>
              </w:rPr>
              <w:t>ERSTE HILFE</w:t>
            </w:r>
          </w:p>
        </w:tc>
        <w:tc>
          <w:tcPr>
            <w:tcW w:w="851" w:type="dxa"/>
            <w:tcBorders>
              <w:top w:val="single" w:sz="36" w:space="0" w:color="D40F14"/>
              <w:left w:val="nil"/>
              <w:bottom w:val="nil"/>
            </w:tcBorders>
            <w:shd w:val="clear" w:color="auto" w:fill="D40F14"/>
          </w:tcPr>
          <w:p w14:paraId="68DC6A38" w14:textId="77777777" w:rsidR="007346D8" w:rsidRPr="005E2E88" w:rsidRDefault="007346D8" w:rsidP="007346D8">
            <w:pPr>
              <w:pStyle w:val="FliesstextohneRegisterInhalt"/>
              <w:jc w:val="left"/>
              <w:rPr>
                <w:rFonts w:cs="Arial"/>
                <w:color w:val="FFFFFF"/>
                <w:sz w:val="18"/>
              </w:rPr>
            </w:pPr>
            <w:r>
              <w:rPr>
                <w:rFonts w:ascii="DGUVMeta-Medium" w:hAnsi="DGUVMeta-Medium"/>
                <w:color w:val="FFFFFF"/>
                <w:sz w:val="18"/>
              </w:rPr>
              <w:t>Notruf</w:t>
            </w:r>
          </w:p>
        </w:tc>
        <w:tc>
          <w:tcPr>
            <w:tcW w:w="3771" w:type="dxa"/>
            <w:tcBorders>
              <w:top w:val="single" w:sz="36" w:space="0" w:color="D40F14"/>
              <w:left w:val="nil"/>
              <w:bottom w:val="single" w:sz="36" w:space="0" w:color="D40F14"/>
            </w:tcBorders>
            <w:shd w:val="clear" w:color="auto" w:fill="auto"/>
          </w:tcPr>
          <w:p w14:paraId="255104CF" w14:textId="64546C2D" w:rsidR="007346D8" w:rsidRPr="005E2E88" w:rsidRDefault="007346D8" w:rsidP="007346D8">
            <w:pPr>
              <w:pStyle w:val="FliesstextohneRegisterInhalt"/>
              <w:jc w:val="left"/>
              <w:rPr>
                <w:rFonts w:cs="Arial"/>
                <w:color w:val="FFFFFF"/>
                <w:sz w:val="18"/>
              </w:rPr>
            </w:pPr>
          </w:p>
        </w:tc>
      </w:tr>
      <w:tr w:rsidR="00665711" w:rsidRPr="0060165B" w14:paraId="7B4E75F8" w14:textId="77777777" w:rsidTr="007346D8">
        <w:trPr>
          <w:trHeight w:val="1487"/>
        </w:trPr>
        <w:tc>
          <w:tcPr>
            <w:tcW w:w="9640" w:type="dxa"/>
            <w:gridSpan w:val="4"/>
            <w:tcBorders>
              <w:top w:val="single" w:sz="36" w:space="0" w:color="D40F14"/>
              <w:bottom w:val="single" w:sz="36" w:space="0" w:color="D40F14"/>
            </w:tcBorders>
            <w:tcMar>
              <w:top w:w="80" w:type="dxa"/>
              <w:left w:w="80" w:type="dxa"/>
              <w:bottom w:w="80" w:type="dxa"/>
              <w:right w:w="80" w:type="dxa"/>
            </w:tcMar>
          </w:tcPr>
          <w:p w14:paraId="10129EF5" w14:textId="70806099" w:rsidR="00665711" w:rsidRPr="0060165B" w:rsidRDefault="00665711" w:rsidP="00665711">
            <w:pPr>
              <w:autoSpaceDE w:val="0"/>
              <w:autoSpaceDN w:val="0"/>
              <w:adjustRightInd w:val="0"/>
              <w:spacing w:after="120" w:line="240" w:lineRule="auto"/>
              <w:jc w:val="left"/>
              <w:rPr>
                <w:sz w:val="18"/>
                <w:szCs w:val="18"/>
                <w:lang w:eastAsia="de-DE"/>
              </w:rPr>
            </w:pPr>
            <w:r w:rsidRPr="0060165B">
              <w:rPr>
                <w:b/>
                <w:bCs/>
                <w:sz w:val="18"/>
                <w:szCs w:val="18"/>
                <w:lang w:eastAsia="de-DE"/>
              </w:rPr>
              <w:t>Bei jeder Erste</w:t>
            </w:r>
            <w:r w:rsidR="0060165B" w:rsidRPr="0060165B">
              <w:rPr>
                <w:b/>
                <w:bCs/>
                <w:sz w:val="18"/>
                <w:szCs w:val="18"/>
                <w:lang w:eastAsia="de-DE"/>
              </w:rPr>
              <w:t>-</w:t>
            </w:r>
            <w:r w:rsidRPr="0060165B">
              <w:rPr>
                <w:b/>
                <w:bCs/>
                <w:sz w:val="18"/>
                <w:szCs w:val="18"/>
                <w:lang w:eastAsia="de-DE"/>
              </w:rPr>
              <w:t>Hilfe</w:t>
            </w:r>
            <w:r w:rsidR="0060165B" w:rsidRPr="0060165B">
              <w:rPr>
                <w:b/>
                <w:bCs/>
                <w:sz w:val="18"/>
                <w:szCs w:val="18"/>
                <w:lang w:eastAsia="de-DE"/>
              </w:rPr>
              <w:t>-</w:t>
            </w:r>
            <w:r w:rsidRPr="0060165B">
              <w:rPr>
                <w:b/>
                <w:bCs/>
                <w:sz w:val="18"/>
                <w:szCs w:val="18"/>
                <w:lang w:eastAsia="de-DE"/>
              </w:rPr>
              <w:t xml:space="preserve">Maßnahme: </w:t>
            </w:r>
            <w:r w:rsidRPr="0060165B">
              <w:rPr>
                <w:sz w:val="18"/>
                <w:szCs w:val="18"/>
                <w:lang w:eastAsia="de-DE"/>
              </w:rPr>
              <w:t>Auf Selbstschutz achten. Lebensrettende Sofortmaßnahmen, wie „Stabile Seitenlage“, „Herz-Lungen-Wiederbelebung“, „Schockbekämpfung“, situationsabhängig durchführen. Wunden keimfrei bedecken. Für Körperruhe sorgen, vor</w:t>
            </w:r>
            <w:r w:rsidR="0060165B" w:rsidRPr="0060165B">
              <w:rPr>
                <w:sz w:val="18"/>
                <w:szCs w:val="18"/>
                <w:lang w:eastAsia="de-DE"/>
              </w:rPr>
              <w:t xml:space="preserve"> </w:t>
            </w:r>
            <w:r w:rsidRPr="0060165B">
              <w:rPr>
                <w:sz w:val="18"/>
                <w:szCs w:val="18"/>
                <w:lang w:eastAsia="de-DE"/>
              </w:rPr>
              <w:t>Wärmeverlust schützen. Ärztliche bzw. augenärztliche Behandlung.</w:t>
            </w:r>
          </w:p>
          <w:p w14:paraId="14180D92" w14:textId="051D6BB5" w:rsidR="00665711" w:rsidRPr="0060165B" w:rsidRDefault="00665711" w:rsidP="00665711">
            <w:pPr>
              <w:autoSpaceDE w:val="0"/>
              <w:autoSpaceDN w:val="0"/>
              <w:adjustRightInd w:val="0"/>
              <w:spacing w:after="120" w:line="240" w:lineRule="auto"/>
              <w:jc w:val="left"/>
              <w:rPr>
                <w:sz w:val="18"/>
                <w:szCs w:val="18"/>
                <w:lang w:eastAsia="de-DE"/>
              </w:rPr>
            </w:pPr>
            <w:r w:rsidRPr="0060165B">
              <w:rPr>
                <w:b/>
                <w:bCs/>
                <w:sz w:val="18"/>
                <w:szCs w:val="18"/>
                <w:lang w:eastAsia="de-DE"/>
              </w:rPr>
              <w:t xml:space="preserve">Nach Augenkontakt: </w:t>
            </w:r>
            <w:r w:rsidRPr="0060165B">
              <w:rPr>
                <w:sz w:val="18"/>
                <w:szCs w:val="18"/>
                <w:lang w:eastAsia="de-DE"/>
              </w:rPr>
              <w:t>Sofort unter Schutz des unverletzten Auges ausgiebig (ca. 10 Minuten) bei geöffneten Lidern mit Wasser spülen.</w:t>
            </w:r>
            <w:r w:rsidR="0060165B" w:rsidRPr="0060165B">
              <w:rPr>
                <w:sz w:val="18"/>
                <w:szCs w:val="18"/>
                <w:lang w:eastAsia="de-DE"/>
              </w:rPr>
              <w:t xml:space="preserve"> </w:t>
            </w:r>
            <w:r w:rsidRPr="0060165B">
              <w:rPr>
                <w:sz w:val="18"/>
                <w:szCs w:val="18"/>
                <w:lang w:eastAsia="de-DE"/>
              </w:rPr>
              <w:t>Bei Augenverletzungen steriler Schutzverband. Nach Augenkontakt immer augenärztliche Behandlung.</w:t>
            </w:r>
          </w:p>
          <w:p w14:paraId="79CD5109" w14:textId="77777777" w:rsidR="00665711" w:rsidRPr="0060165B" w:rsidRDefault="00665711" w:rsidP="00665711">
            <w:pPr>
              <w:autoSpaceDE w:val="0"/>
              <w:autoSpaceDN w:val="0"/>
              <w:adjustRightInd w:val="0"/>
              <w:spacing w:after="120" w:line="240" w:lineRule="auto"/>
              <w:jc w:val="left"/>
              <w:rPr>
                <w:sz w:val="18"/>
                <w:szCs w:val="18"/>
                <w:lang w:eastAsia="de-DE"/>
              </w:rPr>
            </w:pPr>
            <w:r w:rsidRPr="0060165B">
              <w:rPr>
                <w:b/>
                <w:bCs/>
                <w:sz w:val="18"/>
                <w:szCs w:val="18"/>
                <w:lang w:eastAsia="de-DE"/>
              </w:rPr>
              <w:t xml:space="preserve">Nach Hautkontakt: </w:t>
            </w:r>
            <w:r w:rsidRPr="0060165B">
              <w:rPr>
                <w:sz w:val="18"/>
                <w:szCs w:val="18"/>
                <w:lang w:eastAsia="de-DE"/>
              </w:rPr>
              <w:t>Verunreinigte Kleidung, auch Unterwäsche und Schuhe, sofort ausziehen. Haut mit viel Wasser spülen.</w:t>
            </w:r>
          </w:p>
          <w:p w14:paraId="32AA4E74" w14:textId="7458E332" w:rsidR="00665711" w:rsidRPr="0060165B" w:rsidRDefault="00665711" w:rsidP="00665711">
            <w:pPr>
              <w:autoSpaceDE w:val="0"/>
              <w:autoSpaceDN w:val="0"/>
              <w:adjustRightInd w:val="0"/>
              <w:spacing w:after="120" w:line="240" w:lineRule="auto"/>
              <w:jc w:val="left"/>
              <w:rPr>
                <w:sz w:val="18"/>
                <w:szCs w:val="18"/>
                <w:lang w:eastAsia="de-DE"/>
              </w:rPr>
            </w:pPr>
            <w:r w:rsidRPr="0060165B">
              <w:rPr>
                <w:b/>
                <w:bCs/>
                <w:sz w:val="18"/>
                <w:szCs w:val="18"/>
                <w:lang w:eastAsia="de-DE"/>
              </w:rPr>
              <w:t xml:space="preserve">Nach Einatmen: </w:t>
            </w:r>
            <w:r w:rsidRPr="0060165B">
              <w:rPr>
                <w:sz w:val="18"/>
                <w:szCs w:val="18"/>
                <w:lang w:eastAsia="de-DE"/>
              </w:rPr>
              <w:t>Verletzte Person unter Selbstschutz aus dem Gefahrenbereich bringen. Bei Atemnot Sauerstoff inhalieren lassen.</w:t>
            </w:r>
            <w:r w:rsidR="0060165B" w:rsidRPr="0060165B">
              <w:rPr>
                <w:sz w:val="18"/>
                <w:szCs w:val="18"/>
                <w:lang w:eastAsia="de-DE"/>
              </w:rPr>
              <w:t xml:space="preserve"> </w:t>
            </w:r>
            <w:r w:rsidRPr="0060165B">
              <w:rPr>
                <w:sz w:val="18"/>
                <w:szCs w:val="18"/>
                <w:lang w:eastAsia="de-DE"/>
              </w:rPr>
              <w:t>Bei Atemstillstand künstliche Beatmung: Beatmungshilfen benutzen.</w:t>
            </w:r>
          </w:p>
          <w:p w14:paraId="4A907894" w14:textId="1110ECC1" w:rsidR="00665711" w:rsidRPr="0060165B" w:rsidRDefault="00665711" w:rsidP="00665711">
            <w:pPr>
              <w:autoSpaceDE w:val="0"/>
              <w:autoSpaceDN w:val="0"/>
              <w:adjustRightInd w:val="0"/>
              <w:spacing w:after="120" w:line="240" w:lineRule="auto"/>
              <w:jc w:val="left"/>
              <w:rPr>
                <w:sz w:val="18"/>
                <w:szCs w:val="18"/>
                <w:lang w:eastAsia="de-DE"/>
              </w:rPr>
            </w:pPr>
            <w:r w:rsidRPr="0060165B">
              <w:rPr>
                <w:b/>
                <w:bCs/>
                <w:sz w:val="18"/>
                <w:szCs w:val="18"/>
                <w:lang w:eastAsia="de-DE"/>
              </w:rPr>
              <w:t xml:space="preserve">Nach Verschlucken: </w:t>
            </w:r>
            <w:r w:rsidRPr="0060165B">
              <w:rPr>
                <w:sz w:val="18"/>
                <w:szCs w:val="18"/>
                <w:lang w:eastAsia="de-DE"/>
              </w:rPr>
              <w:t>Sofortiges kräftiges Ausspülen des Mundes. KEIN Erbrechen herbeiführen.</w:t>
            </w:r>
          </w:p>
          <w:p w14:paraId="401B8873" w14:textId="236EA7B3" w:rsidR="00665711" w:rsidRPr="0060165B" w:rsidRDefault="00665711" w:rsidP="00665711">
            <w:pPr>
              <w:pStyle w:val="Tabellentext785BulletInhalt"/>
              <w:numPr>
                <w:ilvl w:val="0"/>
                <w:numId w:val="0"/>
              </w:numPr>
              <w:spacing w:after="120"/>
              <w:ind w:left="227" w:hanging="227"/>
              <w:rPr>
                <w:rFonts w:cs="Arial"/>
                <w:szCs w:val="18"/>
              </w:rPr>
            </w:pPr>
            <w:r w:rsidRPr="0060165B">
              <w:rPr>
                <w:rFonts w:cs="Arial"/>
                <w:b/>
                <w:bCs/>
                <w:szCs w:val="18"/>
              </w:rPr>
              <w:t>Ersthelfer/innen:</w:t>
            </w:r>
          </w:p>
        </w:tc>
      </w:tr>
      <w:tr w:rsidR="005C3493" w:rsidRPr="0060165B" w14:paraId="7806A314" w14:textId="77777777" w:rsidTr="007346D8">
        <w:trPr>
          <w:trHeight w:val="26"/>
        </w:trPr>
        <w:tc>
          <w:tcPr>
            <w:tcW w:w="9640" w:type="dxa"/>
            <w:gridSpan w:val="4"/>
            <w:tcBorders>
              <w:top w:val="single" w:sz="36" w:space="0" w:color="D40F14"/>
              <w:bottom w:val="nil"/>
            </w:tcBorders>
            <w:shd w:val="clear" w:color="auto" w:fill="D40F14"/>
            <w:tcMar>
              <w:top w:w="57" w:type="dxa"/>
              <w:left w:w="80" w:type="dxa"/>
              <w:bottom w:w="57" w:type="dxa"/>
              <w:right w:w="80" w:type="dxa"/>
            </w:tcMar>
          </w:tcPr>
          <w:p w14:paraId="0C10B544" w14:textId="14656F1F" w:rsidR="005C3493" w:rsidRPr="0060165B" w:rsidRDefault="0060165B" w:rsidP="005C3493">
            <w:pPr>
              <w:pStyle w:val="FliesstextohneRegisterInhalt"/>
              <w:jc w:val="center"/>
              <w:rPr>
                <w:rFonts w:cs="Arial"/>
                <w:sz w:val="18"/>
              </w:rPr>
            </w:pPr>
            <w:r w:rsidRPr="0060165B">
              <w:rPr>
                <w:rFonts w:cs="Arial"/>
                <w:color w:val="FFFFFF"/>
                <w:sz w:val="18"/>
              </w:rPr>
              <w:t>SACHGERECHTE ENTSORGUNG</w:t>
            </w:r>
          </w:p>
        </w:tc>
      </w:tr>
      <w:tr w:rsidR="0060165B" w:rsidRPr="0060165B" w14:paraId="6B7DF79D" w14:textId="77777777" w:rsidTr="007346D8">
        <w:trPr>
          <w:trHeight w:val="60"/>
        </w:trPr>
        <w:tc>
          <w:tcPr>
            <w:tcW w:w="9640" w:type="dxa"/>
            <w:gridSpan w:val="4"/>
            <w:tcBorders>
              <w:top w:val="nil"/>
              <w:bottom w:val="single" w:sz="36" w:space="0" w:color="D40F14"/>
            </w:tcBorders>
            <w:tcMar>
              <w:top w:w="80" w:type="dxa"/>
              <w:left w:w="80" w:type="dxa"/>
              <w:bottom w:w="80" w:type="dxa"/>
              <w:right w:w="80" w:type="dxa"/>
            </w:tcMar>
            <w:vAlign w:val="center"/>
          </w:tcPr>
          <w:p w14:paraId="79EBF0B3" w14:textId="3ABE0297" w:rsidR="0060165B" w:rsidRPr="0060165B" w:rsidRDefault="0060165B" w:rsidP="0060165B">
            <w:pPr>
              <w:autoSpaceDE w:val="0"/>
              <w:autoSpaceDN w:val="0"/>
              <w:adjustRightInd w:val="0"/>
              <w:spacing w:after="120" w:line="240" w:lineRule="auto"/>
              <w:jc w:val="left"/>
              <w:rPr>
                <w:sz w:val="18"/>
                <w:szCs w:val="18"/>
              </w:rPr>
            </w:pPr>
            <w:r w:rsidRPr="0060165B">
              <w:rPr>
                <w:sz w:val="18"/>
                <w:szCs w:val="18"/>
                <w:lang w:eastAsia="de-DE"/>
              </w:rPr>
              <w:t>Nicht in Ausguss oder Mülltonne schütten! Peroxidreste unter Vermeidung von Reibung im Spezialgefäß (z. B. Metallbehälter mit Pendelklappe) sammeln und mit Wasser feucht halten, ggf. bis unter 10 % Peroxidgehalt mit Hilfe von Lösemitteln (kein Aceton, kein Ether) verdünnen und dann entsorgen. Temperatur beachten – keine anderen Stoff e einbringen. Keinesfalls Beschleunigermischungen o. ä. hinzugeben.</w:t>
            </w:r>
          </w:p>
        </w:tc>
      </w:tr>
      <w:tr w:rsidR="0060165B" w:rsidRPr="0060165B" w14:paraId="0F8A8839" w14:textId="77777777" w:rsidTr="007346D8">
        <w:trPr>
          <w:trHeight w:val="251"/>
        </w:trPr>
        <w:tc>
          <w:tcPr>
            <w:tcW w:w="9640" w:type="dxa"/>
            <w:gridSpan w:val="4"/>
            <w:tcBorders>
              <w:top w:val="single" w:sz="36" w:space="0" w:color="D40F14"/>
              <w:bottom w:val="nil"/>
            </w:tcBorders>
            <w:shd w:val="clear" w:color="auto" w:fill="D40F14"/>
            <w:tcMar>
              <w:top w:w="80" w:type="dxa"/>
              <w:left w:w="80" w:type="dxa"/>
              <w:bottom w:w="80" w:type="dxa"/>
              <w:right w:w="80" w:type="dxa"/>
            </w:tcMar>
          </w:tcPr>
          <w:p w14:paraId="5A913426" w14:textId="23951CFF" w:rsidR="0060165B" w:rsidRPr="0060165B" w:rsidRDefault="0060165B" w:rsidP="0060165B">
            <w:pPr>
              <w:pStyle w:val="Tabellentext785Inhalt"/>
              <w:spacing w:before="60"/>
              <w:ind w:left="57"/>
              <w:jc w:val="center"/>
              <w:rPr>
                <w:rFonts w:cs="Arial"/>
                <w:b/>
                <w:bCs/>
                <w:szCs w:val="18"/>
              </w:rPr>
            </w:pPr>
            <w:r w:rsidRPr="0060165B">
              <w:rPr>
                <w:rFonts w:cs="Arial"/>
                <w:b/>
                <w:bCs/>
                <w:color w:val="FFFFFF"/>
                <w:szCs w:val="18"/>
              </w:rPr>
              <w:t>ZUSÄTZLICH BEACHTEN</w:t>
            </w:r>
          </w:p>
        </w:tc>
      </w:tr>
      <w:tr w:rsidR="0060165B" w:rsidRPr="0060165B" w14:paraId="2B4CDD56" w14:textId="77777777" w:rsidTr="007346D8">
        <w:trPr>
          <w:trHeight w:val="251"/>
        </w:trPr>
        <w:tc>
          <w:tcPr>
            <w:tcW w:w="9640" w:type="dxa"/>
            <w:gridSpan w:val="4"/>
            <w:tcBorders>
              <w:top w:val="nil"/>
              <w:bottom w:val="single" w:sz="36" w:space="0" w:color="D40F14"/>
            </w:tcBorders>
            <w:tcMar>
              <w:top w:w="80" w:type="dxa"/>
              <w:left w:w="80" w:type="dxa"/>
              <w:bottom w:w="80" w:type="dxa"/>
              <w:right w:w="80" w:type="dxa"/>
            </w:tcMar>
          </w:tcPr>
          <w:p w14:paraId="6CD465A8" w14:textId="63C5116F" w:rsidR="0060165B" w:rsidRPr="0060165B" w:rsidRDefault="0060165B" w:rsidP="005C3493">
            <w:pPr>
              <w:pStyle w:val="Tabellentext785Inhalt"/>
              <w:spacing w:before="60"/>
              <w:ind w:left="57"/>
              <w:rPr>
                <w:rFonts w:cs="Arial"/>
                <w:szCs w:val="18"/>
              </w:rPr>
            </w:pPr>
            <w:r w:rsidRPr="0060165B">
              <w:rPr>
                <w:rFonts w:cs="Arial"/>
                <w:szCs w:val="18"/>
              </w:rPr>
              <w:t>Sicherheitsdatenblatt nach aktuellen Angaben des Lieferanten.</w:t>
            </w:r>
          </w:p>
        </w:tc>
      </w:tr>
    </w:tbl>
    <w:p w14:paraId="5098B432" w14:textId="77777777" w:rsidR="00933645" w:rsidRPr="0060165B" w:rsidRDefault="00933645" w:rsidP="00933645">
      <w:pPr>
        <w:rPr>
          <w:sz w:val="18"/>
          <w:szCs w:val="18"/>
        </w:rPr>
      </w:pPr>
    </w:p>
    <w:sectPr w:rsidR="00933645" w:rsidRPr="0060165B" w:rsidSect="005C349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DGUVMeta-Normal">
    <w:altName w:val="Arial"/>
    <w:panose1 w:val="00000000000000000000"/>
    <w:charset w:val="4D"/>
    <w:family w:val="auto"/>
    <w:notTrueType/>
    <w:pitch w:val="default"/>
    <w:sig w:usb0="00000003" w:usb1="00000000" w:usb2="00000000" w:usb3="00000000" w:csb0="00000001" w:csb1="00000000"/>
  </w:font>
  <w:font w:name="DGUVMeta-Bold">
    <w:altName w:val="Arial"/>
    <w:panose1 w:val="00000000000000000000"/>
    <w:charset w:val="4D"/>
    <w:family w:val="auto"/>
    <w:notTrueType/>
    <w:pitch w:val="default"/>
    <w:sig w:usb0="00000003" w:usb1="00000000" w:usb2="00000000" w:usb3="00000000" w:csb0="00000001" w:csb1="00000000"/>
  </w:font>
  <w:font w:name="DGUVMeta-Medium">
    <w:altName w:val="Arial"/>
    <w:panose1 w:val="00000000000000000000"/>
    <w:charset w:val="4D"/>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E633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5B20B51"/>
    <w:multiLevelType w:val="hybridMultilevel"/>
    <w:tmpl w:val="856E3970"/>
    <w:lvl w:ilvl="0" w:tplc="EFDA2658">
      <w:start w:val="1"/>
      <w:numFmt w:val="bullet"/>
      <w:pStyle w:val="Tabellentext785BulletInhal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E954069"/>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32685503">
    <w:abstractNumId w:val="0"/>
  </w:num>
  <w:num w:numId="2" w16cid:durableId="152378259">
    <w:abstractNumId w:val="2"/>
  </w:num>
  <w:num w:numId="3" w16cid:durableId="1166743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autoHyphenation/>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645"/>
    <w:rsid w:val="00064E23"/>
    <w:rsid w:val="000B719B"/>
    <w:rsid w:val="00114CD0"/>
    <w:rsid w:val="0019349A"/>
    <w:rsid w:val="002C0A74"/>
    <w:rsid w:val="002C14EC"/>
    <w:rsid w:val="00355051"/>
    <w:rsid w:val="00394C87"/>
    <w:rsid w:val="00462076"/>
    <w:rsid w:val="004830C6"/>
    <w:rsid w:val="004F2F4C"/>
    <w:rsid w:val="0053138E"/>
    <w:rsid w:val="005C05A6"/>
    <w:rsid w:val="005C3493"/>
    <w:rsid w:val="005E2E88"/>
    <w:rsid w:val="0060165B"/>
    <w:rsid w:val="00665711"/>
    <w:rsid w:val="0068006A"/>
    <w:rsid w:val="007346D8"/>
    <w:rsid w:val="007E7705"/>
    <w:rsid w:val="00817CE7"/>
    <w:rsid w:val="00933645"/>
    <w:rsid w:val="0095739B"/>
    <w:rsid w:val="009F62AD"/>
    <w:rsid w:val="00AB04D8"/>
    <w:rsid w:val="00B56422"/>
    <w:rsid w:val="00C97534"/>
    <w:rsid w:val="00D76FCC"/>
    <w:rsid w:val="00E51ACD"/>
    <w:rsid w:val="00E76436"/>
    <w:rsid w:val="00EA5587"/>
    <w:rsid w:val="00FA57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A0FC54"/>
  <w14:defaultImageDpi w14:val="300"/>
  <w15:docId w15:val="{2A6BF3BE-E4DE-4D01-80D0-4B2DF035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0A74"/>
    <w:pPr>
      <w:spacing w:after="320" w:line="360" w:lineRule="exact"/>
      <w:jc w:val="both"/>
    </w:pPr>
    <w:rPr>
      <w:rFonts w:ascii="Arial" w:hAnsi="Arial" w:cs="Arial"/>
      <w:sz w:val="22"/>
      <w:lang w:eastAsia="ja-JP"/>
    </w:rPr>
  </w:style>
  <w:style w:type="paragraph" w:styleId="berschrift1">
    <w:name w:val="heading 1"/>
    <w:basedOn w:val="Standard"/>
    <w:next w:val="Standard"/>
    <w:link w:val="berschrift1Zchn"/>
    <w:uiPriority w:val="9"/>
    <w:qFormat/>
    <w:rsid w:val="00933645"/>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link w:val="FunotentextZchn"/>
    <w:autoRedefine/>
    <w:uiPriority w:val="99"/>
    <w:unhideWhenUsed/>
    <w:rsid w:val="009F62AD"/>
    <w:pPr>
      <w:tabs>
        <w:tab w:val="left" w:pos="284"/>
        <w:tab w:val="left" w:pos="567"/>
        <w:tab w:val="left" w:pos="2835"/>
      </w:tabs>
    </w:pPr>
    <w:rPr>
      <w:rFonts w:ascii="Arial" w:hAnsi="Arial"/>
      <w:sz w:val="16"/>
    </w:rPr>
  </w:style>
  <w:style w:type="character" w:customStyle="1" w:styleId="FunotentextZchn">
    <w:name w:val="Fußnotentext Zchn"/>
    <w:basedOn w:val="Absatz-Standardschriftart"/>
    <w:link w:val="Funotentext"/>
    <w:uiPriority w:val="99"/>
    <w:rsid w:val="009F62AD"/>
    <w:rPr>
      <w:rFonts w:ascii="Arial" w:hAnsi="Arial"/>
      <w:sz w:val="16"/>
    </w:rPr>
  </w:style>
  <w:style w:type="paragraph" w:customStyle="1" w:styleId="Tabellenkopf">
    <w:name w:val="Tabellenkopf"/>
    <w:qFormat/>
    <w:rsid w:val="005C05A6"/>
    <w:pPr>
      <w:spacing w:after="160" w:line="259" w:lineRule="auto"/>
    </w:pPr>
    <w:rPr>
      <w:rFonts w:ascii="Arial" w:eastAsiaTheme="minorHAnsi" w:hAnsi="Arial"/>
      <w:b/>
      <w:color w:val="FFFFFF" w:themeColor="background1"/>
      <w:sz w:val="20"/>
      <w:szCs w:val="22"/>
      <w:lang w:eastAsia="en-US"/>
    </w:rPr>
  </w:style>
  <w:style w:type="paragraph" w:customStyle="1" w:styleId="Tabellentext">
    <w:name w:val="Tabellentext"/>
    <w:qFormat/>
    <w:rsid w:val="005C05A6"/>
    <w:pPr>
      <w:spacing w:after="160" w:line="259" w:lineRule="auto"/>
    </w:pPr>
    <w:rPr>
      <w:rFonts w:ascii="Arial" w:eastAsiaTheme="minorHAnsi" w:hAnsi="Arial"/>
      <w:b/>
      <w:sz w:val="20"/>
      <w:szCs w:val="22"/>
      <w:lang w:eastAsia="en-US"/>
    </w:rPr>
  </w:style>
  <w:style w:type="paragraph" w:styleId="Sprechblasentext">
    <w:name w:val="Balloon Text"/>
    <w:basedOn w:val="Standard"/>
    <w:link w:val="SprechblasentextZchn"/>
    <w:uiPriority w:val="99"/>
    <w:semiHidden/>
    <w:unhideWhenUsed/>
    <w:rsid w:val="00817CE7"/>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7CE7"/>
    <w:rPr>
      <w:rFonts w:ascii="Lucida Grande" w:hAnsi="Lucida Grande" w:cs="Lucida Grande"/>
      <w:sz w:val="18"/>
      <w:szCs w:val="18"/>
      <w:lang w:eastAsia="ja-JP"/>
    </w:rPr>
  </w:style>
  <w:style w:type="numbering" w:styleId="111111">
    <w:name w:val="Outline List 2"/>
    <w:basedOn w:val="KeineListe"/>
    <w:uiPriority w:val="99"/>
    <w:semiHidden/>
    <w:unhideWhenUsed/>
    <w:rsid w:val="00394C87"/>
    <w:pPr>
      <w:numPr>
        <w:numId w:val="2"/>
      </w:numPr>
    </w:pPr>
  </w:style>
  <w:style w:type="character" w:customStyle="1" w:styleId="berschrift1Zchn">
    <w:name w:val="Überschrift 1 Zchn"/>
    <w:basedOn w:val="Absatz-Standardschriftart"/>
    <w:link w:val="berschrift1"/>
    <w:uiPriority w:val="9"/>
    <w:rsid w:val="00933645"/>
    <w:rPr>
      <w:rFonts w:asciiTheme="majorHAnsi" w:eastAsiaTheme="majorEastAsia" w:hAnsiTheme="majorHAnsi" w:cstheme="majorBidi"/>
      <w:b/>
      <w:bCs/>
      <w:color w:val="345A8A" w:themeColor="accent1" w:themeShade="B5"/>
      <w:sz w:val="32"/>
      <w:szCs w:val="32"/>
      <w:lang w:eastAsia="ja-JP"/>
    </w:rPr>
  </w:style>
  <w:style w:type="paragraph" w:customStyle="1" w:styleId="KeinAbsatzformat">
    <w:name w:val="[Kein Absatzformat]"/>
    <w:rsid w:val="00933645"/>
    <w:pPr>
      <w:widowControl w:val="0"/>
      <w:autoSpaceDE w:val="0"/>
      <w:autoSpaceDN w:val="0"/>
      <w:adjustRightInd w:val="0"/>
      <w:spacing w:line="288" w:lineRule="auto"/>
      <w:textAlignment w:val="center"/>
    </w:pPr>
    <w:rPr>
      <w:rFonts w:ascii="DGUVMeta-Normal" w:hAnsi="DGUVMeta-Normal" w:cs="Times New Roman"/>
      <w:color w:val="000000"/>
    </w:rPr>
  </w:style>
  <w:style w:type="paragraph" w:customStyle="1" w:styleId="Tabellentext785Inhalt">
    <w:name w:val="Tabellentext 7_8.5 (Inhalt)"/>
    <w:basedOn w:val="KeinAbsatzformat"/>
    <w:next w:val="KeinAbsatzformat"/>
    <w:uiPriority w:val="99"/>
    <w:rsid w:val="0068006A"/>
    <w:pPr>
      <w:spacing w:line="170" w:lineRule="atLeast"/>
    </w:pPr>
    <w:rPr>
      <w:rFonts w:ascii="Arial" w:hAnsi="Arial" w:cs="DGUVMeta-Normal"/>
      <w:sz w:val="18"/>
      <w:szCs w:val="14"/>
    </w:rPr>
  </w:style>
  <w:style w:type="paragraph" w:customStyle="1" w:styleId="SubheadlineInhalt">
    <w:name w:val="Subheadline (Inhalt)"/>
    <w:basedOn w:val="KeinAbsatzformat"/>
    <w:uiPriority w:val="99"/>
    <w:rsid w:val="00933645"/>
    <w:pPr>
      <w:tabs>
        <w:tab w:val="left" w:pos="312"/>
      </w:tabs>
      <w:spacing w:before="283" w:after="113" w:line="280" w:lineRule="atLeast"/>
    </w:pPr>
    <w:rPr>
      <w:rFonts w:ascii="DGUVMeta-Bold" w:hAnsi="DGUVMeta-Bold" w:cs="DGUVMeta-Bold"/>
      <w:b/>
      <w:bCs/>
      <w:color w:val="323232"/>
    </w:rPr>
  </w:style>
  <w:style w:type="paragraph" w:customStyle="1" w:styleId="TabellentexthfInhalt">
    <w:name w:val="Tabellentext hf (Inhalt)"/>
    <w:basedOn w:val="KeinAbsatzformat"/>
    <w:uiPriority w:val="99"/>
    <w:rsid w:val="00933645"/>
    <w:pPr>
      <w:spacing w:line="190" w:lineRule="atLeast"/>
    </w:pPr>
    <w:rPr>
      <w:rFonts w:ascii="DGUVMeta-Medium" w:hAnsi="DGUVMeta-Medium" w:cs="DGUVMeta-Medium"/>
      <w:sz w:val="16"/>
      <w:szCs w:val="16"/>
    </w:rPr>
  </w:style>
  <w:style w:type="paragraph" w:customStyle="1" w:styleId="FliesstextohneRegisterInhalt">
    <w:name w:val="Fliesstext ohne Register (Inhalt)"/>
    <w:basedOn w:val="Standard"/>
    <w:uiPriority w:val="99"/>
    <w:rsid w:val="00933645"/>
    <w:pPr>
      <w:widowControl w:val="0"/>
      <w:tabs>
        <w:tab w:val="left" w:pos="283"/>
      </w:tabs>
      <w:autoSpaceDE w:val="0"/>
      <w:autoSpaceDN w:val="0"/>
      <w:adjustRightInd w:val="0"/>
      <w:spacing w:after="0" w:line="241" w:lineRule="atLeast"/>
      <w:textAlignment w:val="center"/>
    </w:pPr>
    <w:rPr>
      <w:rFonts w:cs="DGUVMeta-Medium"/>
      <w:b/>
      <w:color w:val="000000"/>
      <w:sz w:val="20"/>
      <w:szCs w:val="18"/>
      <w:lang w:eastAsia="de-DE"/>
    </w:rPr>
  </w:style>
  <w:style w:type="paragraph" w:customStyle="1" w:styleId="Tabellentext785BulletInhalt">
    <w:name w:val="Tabellentext 7_8.5 Bullet (Inhalt)"/>
    <w:basedOn w:val="KeinAbsatzformat"/>
    <w:next w:val="KeinAbsatzformat"/>
    <w:uiPriority w:val="99"/>
    <w:rsid w:val="00933645"/>
    <w:pPr>
      <w:numPr>
        <w:numId w:val="3"/>
      </w:numPr>
      <w:spacing w:line="170" w:lineRule="atLeast"/>
      <w:ind w:left="227" w:hanging="227"/>
    </w:pPr>
    <w:rPr>
      <w:rFonts w:ascii="Arial" w:hAnsi="Arial" w:cs="DGUVMeta-Normal"/>
      <w:sz w:val="18"/>
      <w:szCs w:val="14"/>
    </w:rPr>
  </w:style>
  <w:style w:type="character" w:customStyle="1" w:styleId="bold">
    <w:name w:val="bold"/>
    <w:uiPriority w:val="99"/>
    <w:rsid w:val="00933645"/>
    <w:rPr>
      <w:rFonts w:ascii="Arial" w:hAnsi="Arial" w:cs="DGUVMeta-Bold"/>
      <w:b/>
      <w:bCs/>
      <w:color w:val="000000"/>
      <w:sz w:val="18"/>
    </w:rPr>
  </w:style>
  <w:style w:type="character" w:customStyle="1" w:styleId="medium">
    <w:name w:val="medium"/>
    <w:uiPriority w:val="99"/>
    <w:rsid w:val="00933645"/>
    <w:rPr>
      <w:rFonts w:ascii="DGUVMeta-Medium" w:hAnsi="DGUVMeta-Medium" w:cs="DGUVMeta-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816</Words>
  <Characters>5148</Characters>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2020-02-26T09:10:00Z</cp:lastPrinted>
  <dcterms:created xsi:type="dcterms:W3CDTF">2024-02-12T10:35:00Z</dcterms:created>
  <dcterms:modified xsi:type="dcterms:W3CDTF">2024-02-12T10:35:00Z</dcterms:modified>
</cp:coreProperties>
</file>