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A3ED8" w14:textId="77777777" w:rsidR="004F2F4C" w:rsidRPr="00462076" w:rsidRDefault="00933645" w:rsidP="00933645">
      <w:pPr>
        <w:pStyle w:val="berschrift1"/>
        <w:spacing w:before="0" w:after="360"/>
        <w:rPr>
          <w:color w:val="000000" w:themeColor="text1"/>
        </w:rPr>
      </w:pPr>
      <w:r w:rsidRPr="00462076">
        <w:rPr>
          <w:color w:val="000000" w:themeColor="text1"/>
        </w:rPr>
        <w:t>Musterbetriebsanweisung Stickstoff (</w:t>
      </w:r>
      <w:proofErr w:type="spellStart"/>
      <w:r w:rsidRPr="00462076">
        <w:rPr>
          <w:color w:val="000000" w:themeColor="text1"/>
        </w:rPr>
        <w:t>tiefkalt</w:t>
      </w:r>
      <w:proofErr w:type="spellEnd"/>
      <w:r w:rsidRPr="00462076">
        <w:rPr>
          <w:color w:val="000000" w:themeColor="text1"/>
        </w:rPr>
        <w:t>, flüssig)</w:t>
      </w:r>
    </w:p>
    <w:tbl>
      <w:tblPr>
        <w:tblW w:w="0" w:type="auto"/>
        <w:tblInd w:w="80" w:type="dxa"/>
        <w:tblBorders>
          <w:top w:val="single" w:sz="36" w:space="0" w:color="FF7F00"/>
          <w:left w:val="single" w:sz="36" w:space="0" w:color="FF7F00"/>
          <w:bottom w:val="single" w:sz="36" w:space="0" w:color="FF7F00"/>
          <w:right w:val="single" w:sz="36" w:space="0" w:color="FF7F00"/>
          <w:insideH w:val="single" w:sz="12" w:space="0" w:color="FF7F00"/>
          <w:insideV w:val="single" w:sz="12" w:space="0" w:color="FF7F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820"/>
        <w:gridCol w:w="2835"/>
      </w:tblGrid>
      <w:tr w:rsidR="00933645" w:rsidRPr="00933645" w14:paraId="50FDF2E0" w14:textId="77777777" w:rsidTr="008F417E">
        <w:trPr>
          <w:trHeight w:val="746"/>
        </w:trPr>
        <w:tc>
          <w:tcPr>
            <w:tcW w:w="1276" w:type="dxa"/>
            <w:tcBorders>
              <w:top w:val="single" w:sz="36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113" w:type="dxa"/>
              <w:left w:w="80" w:type="dxa"/>
              <w:bottom w:w="80" w:type="dxa"/>
              <w:right w:w="80" w:type="dxa"/>
            </w:tcMar>
          </w:tcPr>
          <w:p w14:paraId="42B9C50D" w14:textId="77777777" w:rsidR="00933645" w:rsidRPr="00933645" w:rsidRDefault="00933645">
            <w:pPr>
              <w:pStyle w:val="KeinAbsatzformat"/>
              <w:spacing w:line="240" w:lineRule="auto"/>
              <w:textAlignment w:val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4820" w:type="dxa"/>
            <w:vMerge w:val="restart"/>
            <w:tcBorders>
              <w:top w:val="single" w:sz="36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cMar>
              <w:top w:w="113" w:type="dxa"/>
              <w:left w:w="80" w:type="dxa"/>
              <w:bottom w:w="80" w:type="dxa"/>
              <w:right w:w="80" w:type="dxa"/>
            </w:tcMar>
          </w:tcPr>
          <w:p w14:paraId="6BC962CE" w14:textId="77777777" w:rsidR="00933645" w:rsidRPr="00933645" w:rsidRDefault="00933645" w:rsidP="00933645">
            <w:pPr>
              <w:pStyle w:val="SubheadlineInhalt"/>
              <w:spacing w:before="120" w:after="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33645">
              <w:rPr>
                <w:rFonts w:ascii="Arial" w:hAnsi="Arial" w:cs="Arial"/>
                <w:color w:val="000000"/>
                <w:sz w:val="26"/>
                <w:szCs w:val="26"/>
              </w:rPr>
              <w:t>Betriebsanweisung</w:t>
            </w:r>
          </w:p>
          <w:p w14:paraId="27E065EF" w14:textId="77777777" w:rsidR="00933645" w:rsidRPr="00462076" w:rsidRDefault="00933645" w:rsidP="00462076">
            <w:pPr>
              <w:pStyle w:val="TabellentexthfInhalt"/>
              <w:spacing w:after="1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076">
              <w:rPr>
                <w:rFonts w:ascii="Arial" w:hAnsi="Arial" w:cs="Arial"/>
                <w:sz w:val="20"/>
                <w:szCs w:val="20"/>
              </w:rPr>
              <w:t>Stickstoff (</w:t>
            </w:r>
            <w:proofErr w:type="spellStart"/>
            <w:r w:rsidRPr="00462076">
              <w:rPr>
                <w:rFonts w:ascii="Arial" w:hAnsi="Arial" w:cs="Arial"/>
                <w:sz w:val="20"/>
                <w:szCs w:val="20"/>
              </w:rPr>
              <w:t>tiefkalt</w:t>
            </w:r>
            <w:proofErr w:type="spellEnd"/>
            <w:r w:rsidRPr="00462076">
              <w:rPr>
                <w:rFonts w:ascii="Arial" w:hAnsi="Arial" w:cs="Arial"/>
                <w:sz w:val="20"/>
                <w:szCs w:val="20"/>
              </w:rPr>
              <w:t>, flüssig)</w:t>
            </w:r>
          </w:p>
          <w:p w14:paraId="66B34748" w14:textId="77777777" w:rsidR="00933645" w:rsidRPr="00933645" w:rsidRDefault="00933645">
            <w:pPr>
              <w:pStyle w:val="TabellentexthfInhalt"/>
              <w:rPr>
                <w:rFonts w:ascii="Arial" w:hAnsi="Arial" w:cs="Arial"/>
                <w:b/>
                <w:sz w:val="18"/>
                <w:szCs w:val="18"/>
              </w:rPr>
            </w:pPr>
            <w:r w:rsidRPr="00933645">
              <w:rPr>
                <w:rFonts w:ascii="Arial" w:hAnsi="Arial" w:cs="Arial"/>
                <w:b/>
                <w:sz w:val="18"/>
                <w:szCs w:val="18"/>
              </w:rPr>
              <w:t xml:space="preserve">Organisationseinheit: </w:t>
            </w:r>
            <w:r w:rsidRPr="00933645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06C27D9C" w14:textId="77777777" w:rsidR="00933645" w:rsidRPr="00933645" w:rsidRDefault="00933645">
            <w:pPr>
              <w:pStyle w:val="TabellentexthfInhalt"/>
              <w:rPr>
                <w:rFonts w:ascii="Arial" w:hAnsi="Arial" w:cs="Arial"/>
                <w:b/>
                <w:sz w:val="18"/>
                <w:szCs w:val="18"/>
              </w:rPr>
            </w:pPr>
            <w:r w:rsidRPr="00933645">
              <w:rPr>
                <w:rFonts w:ascii="Arial" w:hAnsi="Arial" w:cs="Arial"/>
                <w:b/>
                <w:sz w:val="18"/>
                <w:szCs w:val="18"/>
              </w:rPr>
              <w:t>Arbeitsplatz/Tätigkeit:</w:t>
            </w:r>
            <w:r w:rsidRPr="00933645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  <w:p w14:paraId="6E598516" w14:textId="77777777" w:rsidR="00933645" w:rsidRPr="00933645" w:rsidRDefault="00933645">
            <w:pPr>
              <w:pStyle w:val="TabellentexthfInhalt"/>
              <w:rPr>
                <w:rFonts w:ascii="Arial" w:hAnsi="Arial" w:cs="Arial"/>
              </w:rPr>
            </w:pPr>
            <w:r w:rsidRPr="00933645">
              <w:rPr>
                <w:rFonts w:ascii="Arial" w:hAnsi="Arial" w:cs="Arial"/>
                <w:b/>
                <w:sz w:val="18"/>
                <w:szCs w:val="18"/>
              </w:rPr>
              <w:t>CAS: 7727-37-9; EG-Nr. (EINECS):</w:t>
            </w:r>
            <w:r w:rsidRPr="00933645">
              <w:rPr>
                <w:rFonts w:ascii="Arial" w:hAnsi="Arial" w:cs="Arial"/>
                <w:sz w:val="18"/>
                <w:szCs w:val="18"/>
              </w:rPr>
              <w:t xml:space="preserve"> 231-783-9; </w:t>
            </w:r>
            <w:r w:rsidRPr="00933645">
              <w:rPr>
                <w:rFonts w:ascii="Arial" w:hAnsi="Arial" w:cs="Arial"/>
                <w:sz w:val="18"/>
                <w:szCs w:val="18"/>
              </w:rPr>
              <w:br/>
              <w:t>farb- und geruchlos</w:t>
            </w:r>
          </w:p>
        </w:tc>
        <w:tc>
          <w:tcPr>
            <w:tcW w:w="2835" w:type="dxa"/>
            <w:vMerge w:val="restart"/>
            <w:tcBorders>
              <w:top w:val="single" w:sz="36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113" w:type="dxa"/>
              <w:left w:w="80" w:type="dxa"/>
              <w:bottom w:w="80" w:type="dxa"/>
              <w:right w:w="80" w:type="dxa"/>
            </w:tcMar>
          </w:tcPr>
          <w:p w14:paraId="7B539EC4" w14:textId="77777777" w:rsidR="00933645" w:rsidRPr="00933645" w:rsidRDefault="00933645">
            <w:pPr>
              <w:pStyle w:val="Tabellentext785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Stand: </w:t>
            </w:r>
            <w:r w:rsidRPr="00933645">
              <w:rPr>
                <w:rFonts w:cs="Arial"/>
              </w:rPr>
              <w:t> </w:t>
            </w:r>
            <w:r w:rsidRPr="00933645">
              <w:rPr>
                <w:rFonts w:cs="Arial"/>
              </w:rPr>
              <w:t> </w:t>
            </w:r>
            <w:r w:rsidRPr="00933645">
              <w:rPr>
                <w:rFonts w:cs="Arial"/>
              </w:rPr>
              <w:t> </w:t>
            </w:r>
            <w:r w:rsidRPr="00933645">
              <w:rPr>
                <w:rFonts w:cs="Arial"/>
              </w:rPr>
              <w:t> </w:t>
            </w:r>
            <w:r w:rsidRPr="00933645">
              <w:rPr>
                <w:rFonts w:cs="Arial"/>
              </w:rPr>
              <w:t> </w:t>
            </w:r>
          </w:p>
          <w:p w14:paraId="51FEB61F" w14:textId="77777777" w:rsidR="00933645" w:rsidRPr="00933645" w:rsidRDefault="00933645">
            <w:pPr>
              <w:pStyle w:val="Tabellentext785Inhalt"/>
              <w:rPr>
                <w:rFonts w:cs="Arial"/>
              </w:rPr>
            </w:pPr>
          </w:p>
          <w:p w14:paraId="339D92E9" w14:textId="77777777" w:rsidR="00933645" w:rsidRPr="00933645" w:rsidRDefault="00933645">
            <w:pPr>
              <w:pStyle w:val="Tabellentext785Inhalt"/>
              <w:rPr>
                <w:rFonts w:cs="Arial"/>
              </w:rPr>
            </w:pPr>
          </w:p>
          <w:p w14:paraId="3F19D1B5" w14:textId="77777777" w:rsidR="00933645" w:rsidRPr="00933645" w:rsidRDefault="00933645" w:rsidP="00933645">
            <w:pPr>
              <w:pStyle w:val="Tabellentext785Inhalt"/>
              <w:spacing w:before="57" w:after="60"/>
              <w:rPr>
                <w:rFonts w:cs="Arial"/>
              </w:rPr>
            </w:pPr>
            <w:r w:rsidRPr="00933645">
              <w:rPr>
                <w:rFonts w:cs="Arial"/>
              </w:rPr>
              <w:t>Fachkraft für Arbeitssicherheit</w:t>
            </w:r>
          </w:p>
          <w:p w14:paraId="5C8ED728" w14:textId="77777777" w:rsidR="00933645" w:rsidRPr="00933645" w:rsidRDefault="00933645" w:rsidP="00933645">
            <w:pPr>
              <w:pStyle w:val="Tabellentext785Inhalt"/>
              <w:spacing w:after="120"/>
              <w:rPr>
                <w:rFonts w:cs="Arial"/>
              </w:rPr>
            </w:pPr>
            <w:r w:rsidRPr="00933645">
              <w:rPr>
                <w:rFonts w:cs="Arial"/>
              </w:rPr>
              <w:t xml:space="preserve">Unterschrift: </w:t>
            </w:r>
            <w:r w:rsidRPr="00933645">
              <w:rPr>
                <w:rFonts w:cs="Arial"/>
                <w:position w:val="-2"/>
              </w:rPr>
              <w:t>.........................</w:t>
            </w:r>
            <w:r>
              <w:rPr>
                <w:rFonts w:cs="Arial"/>
                <w:position w:val="-2"/>
              </w:rPr>
              <w:t>....</w:t>
            </w:r>
          </w:p>
          <w:p w14:paraId="6EE10187" w14:textId="77777777" w:rsidR="00933645" w:rsidRPr="00933645" w:rsidRDefault="00933645" w:rsidP="00933645">
            <w:pPr>
              <w:pStyle w:val="Tabellentext785Inhalt"/>
              <w:spacing w:before="57" w:after="60"/>
              <w:rPr>
                <w:rFonts w:cs="Arial"/>
              </w:rPr>
            </w:pPr>
            <w:r w:rsidRPr="00933645">
              <w:rPr>
                <w:rFonts w:cs="Arial"/>
              </w:rPr>
              <w:t>Verantwortliche Person</w:t>
            </w:r>
          </w:p>
          <w:p w14:paraId="49049CBE" w14:textId="77777777" w:rsidR="00933645" w:rsidRPr="00933645" w:rsidRDefault="00933645">
            <w:pPr>
              <w:pStyle w:val="Tabellentext785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Unterschrift: </w:t>
            </w:r>
            <w:r w:rsidRPr="00933645">
              <w:rPr>
                <w:rFonts w:cs="Arial"/>
                <w:position w:val="-2"/>
              </w:rPr>
              <w:t>.........................</w:t>
            </w:r>
            <w:r>
              <w:rPr>
                <w:rFonts w:cs="Arial"/>
                <w:position w:val="-2"/>
              </w:rPr>
              <w:t>....</w:t>
            </w:r>
          </w:p>
        </w:tc>
      </w:tr>
      <w:tr w:rsidR="00933645" w:rsidRPr="00933645" w14:paraId="4ED5B115" w14:textId="77777777" w:rsidTr="008F417E">
        <w:trPr>
          <w:trHeight w:val="716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113" w:type="dxa"/>
              <w:left w:w="80" w:type="dxa"/>
              <w:bottom w:w="80" w:type="dxa"/>
              <w:right w:w="80" w:type="dxa"/>
            </w:tcMar>
          </w:tcPr>
          <w:p w14:paraId="395B4AA6" w14:textId="77777777" w:rsidR="00933645" w:rsidRPr="00933645" w:rsidRDefault="00933645">
            <w:pPr>
              <w:pStyle w:val="TabellentexthfInhalt"/>
              <w:rPr>
                <w:rFonts w:ascii="Arial" w:hAnsi="Arial" w:cs="Arial"/>
                <w:sz w:val="18"/>
                <w:szCs w:val="18"/>
              </w:rPr>
            </w:pPr>
            <w:r w:rsidRPr="00933645">
              <w:rPr>
                <w:rStyle w:val="bold"/>
                <w:rFonts w:cs="Arial"/>
                <w:szCs w:val="18"/>
              </w:rPr>
              <w:t xml:space="preserve">Nr.: </w:t>
            </w:r>
          </w:p>
        </w:tc>
        <w:tc>
          <w:tcPr>
            <w:tcW w:w="4820" w:type="dxa"/>
            <w:vMerge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E4BA2E2" w14:textId="77777777" w:rsidR="00933645" w:rsidRPr="00933645" w:rsidRDefault="00933645">
            <w:pPr>
              <w:pStyle w:val="KeinAbsatzformat"/>
              <w:spacing w:line="240" w:lineRule="auto"/>
              <w:textAlignment w:val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2835" w:type="dxa"/>
            <w:vMerge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</w:tcPr>
          <w:p w14:paraId="36B4BD7A" w14:textId="77777777" w:rsidR="00933645" w:rsidRPr="00933645" w:rsidRDefault="00933645">
            <w:pPr>
              <w:pStyle w:val="KeinAbsatzformat"/>
              <w:spacing w:line="240" w:lineRule="auto"/>
              <w:textAlignment w:val="auto"/>
              <w:rPr>
                <w:rFonts w:ascii="Arial" w:hAnsi="Arial" w:cs="Arial"/>
                <w:color w:val="auto"/>
              </w:rPr>
            </w:pPr>
          </w:p>
        </w:tc>
      </w:tr>
      <w:tr w:rsidR="00933645" w:rsidRPr="00933645" w14:paraId="0B8D631E" w14:textId="77777777" w:rsidTr="008F417E">
        <w:trPr>
          <w:trHeight w:val="60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76F76292" w14:textId="77777777" w:rsidR="00933645" w:rsidRPr="008F417E" w:rsidRDefault="00933645">
            <w:pPr>
              <w:pStyle w:val="FliesstextohneRegisterInhalt"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t>Gefahren für Mensch und Umwelt</w:t>
            </w:r>
          </w:p>
        </w:tc>
      </w:tr>
      <w:tr w:rsidR="00933645" w:rsidRPr="00933645" w14:paraId="4EEE280A" w14:textId="77777777" w:rsidTr="008F417E">
        <w:trPr>
          <w:trHeight w:val="1213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034EA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D45B291" wp14:editId="691BBB4D">
                  <wp:extent cx="558800" cy="559301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l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1" cy="5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AC5A1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  <w:p w14:paraId="5C9C9C69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078C870" wp14:editId="74AE3611">
                  <wp:extent cx="538480" cy="5080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949B3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  <w:p w14:paraId="6DFD44E5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  <w:p w14:paraId="2849028C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38A5B" w14:textId="77777777" w:rsidR="00933645" w:rsidRPr="00933645" w:rsidRDefault="00933645" w:rsidP="002C14EC">
            <w:pPr>
              <w:pStyle w:val="Tabellentext785BulletInhalt"/>
              <w:spacing w:before="60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Gasförmiger Stickstoff (N2) ist schwerer als Luft, bildet kalte Nebel, kann sich in geschlossenen Räumen meist am Fußboden oder in tiefer gelegenen Bereichen als unsichtbares, geruchloses, geschmackloses Gas ansammeln</w:t>
            </w:r>
          </w:p>
          <w:p w14:paraId="010F8234" w14:textId="5E3F743A" w:rsidR="00933645" w:rsidRPr="00933645" w:rsidRDefault="000B719B" w:rsidP="0068006A">
            <w:pPr>
              <w:pStyle w:val="Tabellentext785BulletInhalt"/>
              <w:ind w:right="113"/>
              <w:rPr>
                <w:rFonts w:cs="Arial"/>
              </w:rPr>
            </w:pPr>
            <w:r w:rsidRPr="000B719B">
              <w:rPr>
                <w:rFonts w:cs="Arial"/>
                <w:u w:val="single"/>
              </w:rPr>
              <w:t>Tiefkaltes Gas:</w:t>
            </w:r>
            <w:r>
              <w:rPr>
                <w:rFonts w:cs="Arial"/>
              </w:rPr>
              <w:t xml:space="preserve"> </w:t>
            </w:r>
            <w:r w:rsidR="00933645" w:rsidRPr="00933645">
              <w:rPr>
                <w:rFonts w:cs="Arial"/>
              </w:rPr>
              <w:t xml:space="preserve">kann Erfrierungen, Kälteverletzungen, schwere Augenschäden verursachen </w:t>
            </w:r>
          </w:p>
          <w:p w14:paraId="4B02C0C2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0B719B">
              <w:rPr>
                <w:rFonts w:cs="Arial"/>
                <w:u w:val="single"/>
              </w:rPr>
              <w:t>Erstickungsgefahr</w:t>
            </w:r>
            <w:r w:rsidRPr="00933645">
              <w:rPr>
                <w:rFonts w:cs="Arial"/>
              </w:rPr>
              <w:t xml:space="preserve"> (</w:t>
            </w:r>
            <w:r w:rsidRPr="00933645">
              <w:t>insbesondere</w:t>
            </w:r>
            <w:r w:rsidRPr="00933645">
              <w:rPr>
                <w:rFonts w:cs="Arial"/>
              </w:rPr>
              <w:t xml:space="preserve"> bei Ab- und Umfüllvorgängen): Flüssiger Stickstoff (Siedetemperatur –196 °C) setzt erhebliche Mengen gasförmigen Stickstoffs frei, der den Luftsauerstoff verdrängt: aus 1 Liter flüssigem Stickstoff entstehen ca. 690 Liter gasförmiger Stickstoff; je nach Inhalationsdauer und restlicher Sauerstoffkonzentration: Schläfrigkeit, Unwohlsein, Blutdruckanstieg, Atemnot, Ohnmacht, Tod</w:t>
            </w:r>
          </w:p>
          <w:p w14:paraId="43A9B156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0B719B">
              <w:rPr>
                <w:rFonts w:cs="Arial"/>
                <w:u w:val="single"/>
              </w:rPr>
              <w:t>Sauerstoffanreicherung:</w:t>
            </w:r>
            <w:r w:rsidRPr="00933645">
              <w:rPr>
                <w:rFonts w:cs="Arial"/>
              </w:rPr>
              <w:t xml:space="preserve"> Bei offener Anwendung (offene Gefäße) kann aus der Luft Sauerstoff kondensieren (hellblaue Farbe), wodurch allmählich eine Anreicherung mit stark brandförderndem flüssigem Sauerstoff erfolgt (Bildung explosionsfähiger Gemische)</w:t>
            </w:r>
          </w:p>
          <w:p w14:paraId="600513E5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proofErr w:type="spellStart"/>
            <w:r w:rsidRPr="000B719B">
              <w:rPr>
                <w:rFonts w:cs="Arial"/>
                <w:u w:val="single"/>
              </w:rPr>
              <w:t>Berstgefahr</w:t>
            </w:r>
            <w:proofErr w:type="spellEnd"/>
            <w:r w:rsidRPr="00933645">
              <w:rPr>
                <w:rFonts w:cs="Arial"/>
              </w:rPr>
              <w:t xml:space="preserve"> bei fest verschlossenen Behältern ohne Druckausgleich (Splitterwirkung)</w:t>
            </w:r>
          </w:p>
          <w:p w14:paraId="3DD9285C" w14:textId="77777777" w:rsidR="00933645" w:rsidRPr="00933645" w:rsidRDefault="00933645" w:rsidP="002C14EC">
            <w:pPr>
              <w:pStyle w:val="Tabellentext785BulletInhalt"/>
              <w:spacing w:after="60"/>
              <w:ind w:right="113"/>
              <w:rPr>
                <w:rFonts w:cs="Arial"/>
              </w:rPr>
            </w:pPr>
            <w:r w:rsidRPr="00933645">
              <w:rPr>
                <w:rFonts w:cs="Arial"/>
                <w:spacing w:val="-1"/>
              </w:rPr>
              <w:t xml:space="preserve">Auslaufende Flüssigkeit kann bei Kunststoffgefäßen zur </w:t>
            </w:r>
            <w:proofErr w:type="spellStart"/>
            <w:r w:rsidRPr="00933645">
              <w:rPr>
                <w:rFonts w:cs="Arial"/>
                <w:spacing w:val="-1"/>
              </w:rPr>
              <w:t>Kälteversprödung</w:t>
            </w:r>
            <w:proofErr w:type="spellEnd"/>
            <w:r w:rsidRPr="00933645">
              <w:rPr>
                <w:rFonts w:cs="Arial"/>
                <w:spacing w:val="-1"/>
              </w:rPr>
              <w:t xml:space="preserve"> (Bruchgefahr) führen</w:t>
            </w:r>
          </w:p>
        </w:tc>
      </w:tr>
      <w:tr w:rsidR="00933645" w:rsidRPr="00933645" w14:paraId="34EE322F" w14:textId="77777777" w:rsidTr="008F417E">
        <w:trPr>
          <w:trHeight w:val="60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2182E093" w14:textId="77777777" w:rsidR="00933645" w:rsidRPr="008F417E" w:rsidRDefault="00933645">
            <w:pPr>
              <w:pStyle w:val="FliesstextohneRegisterInhalt"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t>Schutzmaßnahmen und Verhaltensregeln</w:t>
            </w:r>
          </w:p>
        </w:tc>
      </w:tr>
      <w:tr w:rsidR="00933645" w:rsidRPr="00933645" w14:paraId="60E90303" w14:textId="77777777" w:rsidTr="008F417E">
        <w:trPr>
          <w:trHeight w:val="816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113" w:type="dxa"/>
              <w:left w:w="80" w:type="dxa"/>
              <w:bottom w:w="113" w:type="dxa"/>
              <w:right w:w="80" w:type="dxa"/>
            </w:tcMar>
          </w:tcPr>
          <w:p w14:paraId="158E6B26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A5D3205" wp14:editId="4454CFCB">
                  <wp:extent cx="538480" cy="50800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15B36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  <w:p w14:paraId="4E8BAF0D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4B480C2" wp14:editId="1BBC3612">
                  <wp:extent cx="508000" cy="508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77464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  <w:p w14:paraId="17D2E28B" w14:textId="60F62750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E730EBB" wp14:editId="3F08ECA2">
                  <wp:extent cx="508000" cy="508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113" w:type="dxa"/>
              <w:left w:w="80" w:type="dxa"/>
              <w:bottom w:w="113" w:type="dxa"/>
              <w:right w:w="57" w:type="dxa"/>
            </w:tcMar>
          </w:tcPr>
          <w:p w14:paraId="1049B1CA" w14:textId="77777777" w:rsidR="00933645" w:rsidRPr="00933645" w:rsidRDefault="00933645" w:rsidP="002C14EC">
            <w:pPr>
              <w:pStyle w:val="Tabellentext785Inhalt"/>
              <w:spacing w:before="60"/>
              <w:ind w:right="113"/>
              <w:rPr>
                <w:rFonts w:cs="Arial"/>
              </w:rPr>
            </w:pPr>
            <w:r w:rsidRPr="00933645">
              <w:rPr>
                <w:rStyle w:val="bold"/>
                <w:rFonts w:cs="Arial"/>
              </w:rPr>
              <w:t>Substitution</w:t>
            </w:r>
            <w:r w:rsidRPr="00933645">
              <w:rPr>
                <w:rFonts w:cs="Arial"/>
              </w:rPr>
              <w:t>:</w:t>
            </w:r>
          </w:p>
          <w:p w14:paraId="76363AD7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Ersatzmöglichkeit durch Ultratiefkühlschrank (ca. –150 °C) prüfen</w:t>
            </w:r>
          </w:p>
          <w:p w14:paraId="197C4D9B" w14:textId="77777777" w:rsidR="00933645" w:rsidRPr="00933645" w:rsidRDefault="00933645" w:rsidP="0068006A">
            <w:pPr>
              <w:pStyle w:val="Tabellentext785Inhalt"/>
              <w:spacing w:before="120"/>
              <w:ind w:right="113"/>
              <w:rPr>
                <w:rStyle w:val="bold"/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Technische Schutzmaßnahmen: </w:t>
            </w:r>
          </w:p>
          <w:p w14:paraId="50BA04C1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automatisch optisch und akustisch arbeitendes Sauerstoffmangelanzeigegerät (Anzeige außerhalb des Raumes); in Ausnahmefällen Verwendung mobiler Gaswarngeräte zur Sauerstoffmangelanzeige</w:t>
            </w:r>
          </w:p>
          <w:p w14:paraId="0B554AF7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Bodennahe Absaugung</w:t>
            </w:r>
          </w:p>
          <w:p w14:paraId="622999F4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Aufstellung der Lagerbehälter auf großflächig bemessener Edelstahlplatte</w:t>
            </w:r>
          </w:p>
          <w:p w14:paraId="710416A1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  <w:spacing w:val="-1"/>
              </w:rPr>
              <w:t xml:space="preserve">Nur in </w:t>
            </w:r>
            <w:r w:rsidRPr="00933645">
              <w:rPr>
                <w:rStyle w:val="medium"/>
                <w:rFonts w:ascii="Arial" w:hAnsi="Arial" w:cs="Arial"/>
                <w:spacing w:val="-1"/>
              </w:rPr>
              <w:t>saubere und trockene Vorratsgefäße</w:t>
            </w:r>
            <w:r w:rsidRPr="00933645">
              <w:rPr>
                <w:rFonts w:cs="Arial"/>
                <w:spacing w:val="-1"/>
              </w:rPr>
              <w:t xml:space="preserve"> (Kryobehälter bzw. ummantelte Dewargefäße) abfüllen</w:t>
            </w:r>
          </w:p>
          <w:p w14:paraId="44E51B65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Lagerbehälter mit einer Kippvorrichtung oder einer Transferpumpe ausstatten</w:t>
            </w:r>
          </w:p>
          <w:p w14:paraId="2458C3BD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Apparaturen u. Ä. vor der Füllung gut trocknen</w:t>
            </w:r>
          </w:p>
          <w:p w14:paraId="7C59FF86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Absperrarmaturen nicht ruckartig betätigen</w:t>
            </w:r>
          </w:p>
          <w:p w14:paraId="23ACBE07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 xml:space="preserve">Vereisungen an Apparaturen oder Behältern nur mit warmer Luft oder lauwarmem Wasser auftauen. Betroffenen Bereich nicht reiben </w:t>
            </w:r>
          </w:p>
          <w:p w14:paraId="3502E03F" w14:textId="77777777" w:rsidR="00933645" w:rsidRPr="00933645" w:rsidRDefault="00933645" w:rsidP="0068006A">
            <w:pPr>
              <w:pStyle w:val="Tabellentext785Inhalt"/>
              <w:spacing w:before="120"/>
              <w:ind w:right="113"/>
              <w:rPr>
                <w:rStyle w:val="bold"/>
                <w:rFonts w:cs="Arial"/>
              </w:rPr>
            </w:pPr>
            <w:r w:rsidRPr="00933645">
              <w:rPr>
                <w:rStyle w:val="bold"/>
                <w:rFonts w:cs="Arial"/>
              </w:rPr>
              <w:t>Organisatorische Schutzmaßnahmen:</w:t>
            </w:r>
          </w:p>
          <w:p w14:paraId="4A619239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Vor Aufnahme der Tätigkeit Beschäftigte anhand Betriebsanweisung und Gefährdungsbeurteilung mündlich unterweisen (mit Dokumentation); regelmäßig wiederholen</w:t>
            </w:r>
          </w:p>
          <w:p w14:paraId="1C337D89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Behälter an einem kühlen, gut gelüfteten Ort aufbewahren</w:t>
            </w:r>
          </w:p>
          <w:p w14:paraId="7E63A8AA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Behälter niemals fest verschließen</w:t>
            </w:r>
          </w:p>
          <w:p w14:paraId="504A6EED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Behälter gegen Umstürzen sichern</w:t>
            </w:r>
          </w:p>
          <w:p w14:paraId="528E6CF6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Kontakt mit Flüssigkeit vermeiden</w:t>
            </w:r>
          </w:p>
          <w:p w14:paraId="3CF704AA" w14:textId="77777777" w:rsidR="00933645" w:rsidRPr="00933645" w:rsidRDefault="00933645" w:rsidP="0068006A">
            <w:pPr>
              <w:pStyle w:val="Tabellentext785BulletInhalt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 xml:space="preserve">Gefäße mit flüssigem Stickstoff </w:t>
            </w:r>
            <w:r w:rsidRPr="00933645">
              <w:rPr>
                <w:rStyle w:val="medium"/>
                <w:rFonts w:ascii="Arial" w:hAnsi="Arial" w:cs="Arial"/>
              </w:rPr>
              <w:t>nie unnötig lange offen</w:t>
            </w:r>
            <w:r w:rsidRPr="00933645">
              <w:rPr>
                <w:rFonts w:cs="Arial"/>
              </w:rPr>
              <w:t xml:space="preserve"> st</w:t>
            </w:r>
            <w:r>
              <w:rPr>
                <w:rFonts w:cs="Arial"/>
              </w:rPr>
              <w:t>ehen lassen, um eine Sauerstoff</w:t>
            </w:r>
            <w:r>
              <w:rPr>
                <w:rFonts w:cs="Arial"/>
              </w:rPr>
              <w:softHyphen/>
            </w:r>
            <w:r w:rsidRPr="00933645">
              <w:rPr>
                <w:rFonts w:cs="Arial"/>
              </w:rPr>
              <w:t>anreicherung zu vermeiden</w:t>
            </w:r>
          </w:p>
          <w:p w14:paraId="6B7ACBCA" w14:textId="77777777" w:rsidR="00933645" w:rsidRPr="0068006A" w:rsidRDefault="00933645" w:rsidP="002C14EC">
            <w:pPr>
              <w:pStyle w:val="Tabellentext785BulletInhalt"/>
              <w:spacing w:after="60"/>
              <w:ind w:right="113"/>
              <w:rPr>
                <w:rFonts w:cs="Arial"/>
              </w:rPr>
            </w:pPr>
            <w:r w:rsidRPr="00933645">
              <w:rPr>
                <w:rFonts w:cs="Arial"/>
              </w:rPr>
              <w:t>Eindringen von Wasser verhindern, nicht zurückschütten</w:t>
            </w:r>
            <w:r w:rsidRPr="0068006A">
              <w:rPr>
                <w:rFonts w:cs="Arial"/>
              </w:rPr>
              <w:t xml:space="preserve"> </w:t>
            </w:r>
          </w:p>
        </w:tc>
      </w:tr>
      <w:tr w:rsidR="00933645" w:rsidRPr="00933645" w14:paraId="4354F4AF" w14:textId="77777777" w:rsidTr="008F417E">
        <w:trPr>
          <w:trHeight w:val="80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66256307" w14:textId="77777777" w:rsidR="00933645" w:rsidRPr="008F417E" w:rsidRDefault="00933645" w:rsidP="00933645">
            <w:pPr>
              <w:pStyle w:val="FliesstextohneRegisterInhalt"/>
              <w:pageBreakBefore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lastRenderedPageBreak/>
              <w:t>Schutzmaßnahmen und Verhaltensregeln</w:t>
            </w:r>
          </w:p>
        </w:tc>
      </w:tr>
      <w:tr w:rsidR="00933645" w:rsidRPr="00933645" w14:paraId="4F69D808" w14:textId="77777777" w:rsidTr="008F417E">
        <w:trPr>
          <w:trHeight w:val="3665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BC20E" w14:textId="77777777" w:rsidR="00933645" w:rsidRPr="00933645" w:rsidRDefault="00933645">
            <w:pPr>
              <w:pStyle w:val="KeinAbsatzformat"/>
              <w:spacing w:line="240" w:lineRule="auto"/>
              <w:textAlignment w:val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05CD0" w14:textId="77777777" w:rsidR="00933645" w:rsidRPr="00933645" w:rsidRDefault="00933645" w:rsidP="002C14EC">
            <w:pPr>
              <w:pStyle w:val="Tabellentext785Inhalt"/>
              <w:spacing w:before="60"/>
              <w:rPr>
                <w:rStyle w:val="bold"/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Transport: </w:t>
            </w:r>
          </w:p>
          <w:p w14:paraId="05458D94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Lagerung und Transport nur in geeigneten Behältern mit Druckausgleichsöffnungen oder Überdrucksicherung</w:t>
            </w:r>
          </w:p>
          <w:p w14:paraId="58551D76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Behälter stets geschlossen, jedoch nicht druckdicht halten, Verschütten vermeiden</w:t>
            </w:r>
          </w:p>
          <w:p w14:paraId="545828A2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Keine Kunststoffbehälter verwenden (</w:t>
            </w:r>
            <w:proofErr w:type="spellStart"/>
            <w:r w:rsidRPr="00933645">
              <w:rPr>
                <w:rFonts w:cs="Arial"/>
              </w:rPr>
              <w:t>Kälteversprödung</w:t>
            </w:r>
            <w:proofErr w:type="spellEnd"/>
            <w:r w:rsidRPr="00933645">
              <w:rPr>
                <w:rFonts w:cs="Arial"/>
              </w:rPr>
              <w:t xml:space="preserve"> und Bruchgefahr)</w:t>
            </w:r>
          </w:p>
          <w:p w14:paraId="551BB6DA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Lagern, Abfüllen und Verwenden nur in Räumen mit guter Lüftung, Füllmarken beachten, Behälter nicht unbeaufsichtigt lassen </w:t>
            </w:r>
          </w:p>
          <w:p w14:paraId="2342A788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Lagerräume und/oder Abfüllräume ohne ausreichende te</w:t>
            </w:r>
            <w:r>
              <w:rPr>
                <w:rFonts w:cs="Arial"/>
              </w:rPr>
              <w:t>chnische Lüftung mit Sauerstoff</w:t>
            </w:r>
            <w:r w:rsidRPr="00933645">
              <w:rPr>
                <w:rFonts w:cs="Arial"/>
              </w:rPr>
              <w:t>mangel</w:t>
            </w:r>
            <w:r>
              <w:rPr>
                <w:rFonts w:cs="Arial"/>
              </w:rPr>
              <w:softHyphen/>
            </w:r>
            <w:r w:rsidRPr="00933645">
              <w:rPr>
                <w:rFonts w:cs="Arial"/>
              </w:rPr>
              <w:t>anzeigegerät ausstatten</w:t>
            </w:r>
          </w:p>
          <w:p w14:paraId="4F21DA2E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In Aufzügen stets ohne gleichzeitige Personenbeförderung transportieren </w:t>
            </w:r>
            <w:r w:rsidRPr="00933645">
              <w:rPr>
                <w:rFonts w:cs="Arial"/>
              </w:rPr>
              <w:br/>
              <w:t>Schild: „Gefahrguttransport – nicht zusteigen!“</w:t>
            </w:r>
          </w:p>
          <w:p w14:paraId="60BC0561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Der Transport im öffentlichen Raum hat nach ADR-Richtlinien zu erfolgen </w:t>
            </w:r>
          </w:p>
          <w:p w14:paraId="28273EF2" w14:textId="77777777" w:rsidR="00933645" w:rsidRPr="00933645" w:rsidRDefault="00933645" w:rsidP="0068006A">
            <w:pPr>
              <w:pStyle w:val="Tabellentext785Inhalt"/>
              <w:spacing w:before="120"/>
              <w:rPr>
                <w:rStyle w:val="bold"/>
                <w:rFonts w:cs="Arial"/>
              </w:rPr>
            </w:pPr>
            <w:r w:rsidRPr="00933645">
              <w:rPr>
                <w:rStyle w:val="bold"/>
                <w:rFonts w:cs="Arial"/>
              </w:rPr>
              <w:t>Persönliche Schutzausrüstung:</w:t>
            </w:r>
          </w:p>
          <w:p w14:paraId="04A68230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Schutzhandschuhe mit Kälteisolierung (z. B. aus Leder, wattierter Stoff) sowie wegen Spritzgefahr Gesichtsschild/Augenschutz (dichtschließende Schutzbrille) tragen</w:t>
            </w:r>
          </w:p>
          <w:p w14:paraId="02DD2EBA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Die Kleidung sollte alle Körperteile bedecken, die mit flüssigem Stickstoff in Berührung kommen können, Hosen müssen über die Schuhschäfte reichen</w:t>
            </w:r>
          </w:p>
          <w:p w14:paraId="7A564D63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Geschlossene Schuhe tragen</w:t>
            </w:r>
          </w:p>
          <w:p w14:paraId="5BE3DB88" w14:textId="77777777" w:rsidR="00933645" w:rsidRPr="00933645" w:rsidRDefault="00933645" w:rsidP="002C14EC">
            <w:pPr>
              <w:pStyle w:val="Tabellentext785BulletInhalt"/>
              <w:spacing w:after="60"/>
              <w:rPr>
                <w:rFonts w:cs="Arial"/>
              </w:rPr>
            </w:pPr>
            <w:r w:rsidRPr="00933645">
              <w:rPr>
                <w:rFonts w:cs="Arial"/>
              </w:rPr>
              <w:t xml:space="preserve">Beim Umgang mit größeren Mengen umgebungsluftunabhängiges Atemschutzgerät </w:t>
            </w:r>
            <w:r w:rsidR="0068006A">
              <w:rPr>
                <w:rFonts w:cs="Arial"/>
              </w:rPr>
              <w:br/>
            </w:r>
            <w:r w:rsidRPr="00933645">
              <w:rPr>
                <w:rFonts w:cs="Arial"/>
              </w:rPr>
              <w:t>außerhalb des Raumes bereitstellen, in dessen Handhabung ist gesondert einzuweisen (erforderlich für Personenrettung)</w:t>
            </w:r>
            <w:bookmarkStart w:id="0" w:name="_GoBack"/>
            <w:bookmarkEnd w:id="0"/>
          </w:p>
        </w:tc>
      </w:tr>
      <w:tr w:rsidR="00933645" w:rsidRPr="00933645" w14:paraId="2CD1F739" w14:textId="77777777" w:rsidTr="008F417E">
        <w:trPr>
          <w:trHeight w:val="234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2A918CC4" w14:textId="77777777" w:rsidR="00933645" w:rsidRPr="008F417E" w:rsidRDefault="00933645">
            <w:pPr>
              <w:pStyle w:val="FliesstextohneRegisterInhalt"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t>Verhalten im Gefahrfall/bei Störungen</w:t>
            </w:r>
          </w:p>
        </w:tc>
      </w:tr>
      <w:tr w:rsidR="00933645" w:rsidRPr="00933645" w14:paraId="71CB74E9" w14:textId="77777777" w:rsidTr="008F417E">
        <w:trPr>
          <w:trHeight w:val="1213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60C25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  <w:r w:rsidRPr="00933645">
              <w:rPr>
                <w:rFonts w:cs="Arial"/>
              </w:rPr>
              <w:t>Telefon</w:t>
            </w:r>
            <w:r w:rsidRPr="00933645">
              <w:rPr>
                <w:rFonts w:cs="Arial"/>
              </w:rPr>
              <w:br/>
              <w:t xml:space="preserve">Stördienst intern: </w:t>
            </w: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C9108" w14:textId="77777777" w:rsidR="00933645" w:rsidRPr="00933645" w:rsidRDefault="00933645" w:rsidP="002C14EC">
            <w:pPr>
              <w:pStyle w:val="Tabellentext785Inhalt"/>
              <w:spacing w:before="60"/>
              <w:rPr>
                <w:rFonts w:cs="Arial"/>
              </w:rPr>
            </w:pPr>
            <w:r w:rsidRPr="00933645">
              <w:rPr>
                <w:rStyle w:val="bold"/>
                <w:rFonts w:cs="Arial"/>
              </w:rPr>
              <w:t>Beim Auslaufen/Verschütten von flüssigem Stickstoff oder bei Sauerstoffmangelalarm:</w:t>
            </w:r>
            <w:r w:rsidRPr="00933645">
              <w:rPr>
                <w:rFonts w:cs="Arial"/>
              </w:rPr>
              <w:t xml:space="preserve"> </w:t>
            </w:r>
          </w:p>
          <w:p w14:paraId="12248C1E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Raum sofort verlassen, für ausreichend Frischluftzuführung sorgen</w:t>
            </w:r>
          </w:p>
          <w:p w14:paraId="1F2014D2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Andere Personen warnen</w:t>
            </w:r>
          </w:p>
          <w:p w14:paraId="2CCB7F6D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 xml:space="preserve">Beim Betreten des Bereiches </w:t>
            </w:r>
            <w:proofErr w:type="spellStart"/>
            <w:r w:rsidRPr="00933645">
              <w:rPr>
                <w:rFonts w:cs="Arial"/>
              </w:rPr>
              <w:t>umluftunabhängiges</w:t>
            </w:r>
            <w:proofErr w:type="spellEnd"/>
            <w:r w:rsidRPr="00933645">
              <w:rPr>
                <w:rFonts w:cs="Arial"/>
              </w:rPr>
              <w:t xml:space="preserve"> Atemschutzgerät benutzen, sofern nicht die Ungefährlichkeit der Atmosphäre nachgewiesen ist</w:t>
            </w:r>
          </w:p>
          <w:p w14:paraId="15E448D9" w14:textId="77777777" w:rsidR="00933645" w:rsidRPr="00933645" w:rsidRDefault="00933645" w:rsidP="002C14EC">
            <w:pPr>
              <w:pStyle w:val="Tabellentext785BulletInhalt"/>
              <w:spacing w:after="60"/>
              <w:rPr>
                <w:rFonts w:cs="Arial"/>
              </w:rPr>
            </w:pPr>
            <w:r w:rsidRPr="00933645">
              <w:rPr>
                <w:rFonts w:cs="Arial"/>
              </w:rPr>
              <w:t>Falls gefahrlos möglich, weiteres Auslaufen von flüssigem Stickstoff verhindern</w:t>
            </w:r>
          </w:p>
        </w:tc>
      </w:tr>
      <w:tr w:rsidR="00933645" w:rsidRPr="00933645" w14:paraId="30323DE9" w14:textId="77777777" w:rsidTr="008F417E">
        <w:trPr>
          <w:trHeight w:val="26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255104CF" w14:textId="77777777" w:rsidR="00933645" w:rsidRPr="008F417E" w:rsidRDefault="00933645">
            <w:pPr>
              <w:pStyle w:val="FliesstextohneRegisterInhalt"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t>Verhalten bei Unfällen; Erste Hilfe</w:t>
            </w:r>
          </w:p>
        </w:tc>
      </w:tr>
      <w:tr w:rsidR="00933645" w:rsidRPr="00933645" w14:paraId="7B4E75F8" w14:textId="77777777" w:rsidTr="008F417E">
        <w:trPr>
          <w:trHeight w:val="1487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DDCC7" w14:textId="77777777" w:rsidR="00933645" w:rsidRPr="00933645" w:rsidRDefault="00933645">
            <w:pPr>
              <w:pStyle w:val="Tabellentext785Inhalt"/>
              <w:spacing w:after="57"/>
              <w:jc w:val="center"/>
              <w:rPr>
                <w:rFonts w:cs="Arial"/>
              </w:rPr>
            </w:pPr>
            <w:r w:rsidRPr="00933645">
              <w:rPr>
                <w:rFonts w:cs="Arial"/>
              </w:rPr>
              <w:t>Notruf: 112</w:t>
            </w:r>
          </w:p>
          <w:p w14:paraId="018B7C90" w14:textId="77777777" w:rsidR="00933645" w:rsidRPr="00933645" w:rsidRDefault="0068006A">
            <w:pPr>
              <w:pStyle w:val="Tabellentext785Inhal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46ACE61" wp14:editId="207C3CAD">
                  <wp:extent cx="497840" cy="508000"/>
                  <wp:effectExtent l="0" t="0" r="1016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6519D" w14:textId="77777777" w:rsidR="00933645" w:rsidRPr="00933645" w:rsidRDefault="00933645">
            <w:pPr>
              <w:pStyle w:val="Tabellentext785Inhalt"/>
              <w:rPr>
                <w:rFonts w:cs="Arial"/>
              </w:rPr>
            </w:pPr>
          </w:p>
          <w:p w14:paraId="41E5E1CE" w14:textId="77777777" w:rsidR="00933645" w:rsidRPr="00933645" w:rsidRDefault="00933645">
            <w:pPr>
              <w:pStyle w:val="Tabellentext785Inhalt"/>
              <w:jc w:val="center"/>
              <w:rPr>
                <w:rFonts w:cs="Arial"/>
              </w:rPr>
            </w:pP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4851D" w14:textId="77777777" w:rsidR="00933645" w:rsidRPr="00933645" w:rsidRDefault="00933645" w:rsidP="002C14EC">
            <w:pPr>
              <w:pStyle w:val="Tabellentext785Inhalt"/>
              <w:spacing w:before="60" w:after="60"/>
              <w:rPr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Allgemein: </w:t>
            </w:r>
            <w:r w:rsidRPr="00933645">
              <w:rPr>
                <w:rFonts w:cs="Arial"/>
              </w:rPr>
              <w:t xml:space="preserve">Ventil schließen, Unfallstelle sichern, eintreffendes Hilfspersonal auf bestehende </w:t>
            </w:r>
            <w:r w:rsidRPr="00933645">
              <w:rPr>
                <w:rFonts w:cs="Arial"/>
              </w:rPr>
              <w:br/>
              <w:t>Gefahren hinweisen, Informationen der eingesetzten Stoffe bereithalten, Verantwortliche Person informieren</w:t>
            </w:r>
          </w:p>
          <w:p w14:paraId="4D4364E1" w14:textId="0D13E2DB" w:rsidR="00933645" w:rsidRPr="00933645" w:rsidRDefault="00933645" w:rsidP="000B719B">
            <w:pPr>
              <w:pStyle w:val="Tabellentext785Inhalt"/>
              <w:spacing w:after="60"/>
              <w:rPr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Bei Körperkontakt mit flüssigem Stickstoff: </w:t>
            </w:r>
            <w:r w:rsidRPr="00933645">
              <w:rPr>
                <w:rFonts w:cs="Arial"/>
              </w:rPr>
              <w:t xml:space="preserve">Verletzte Person an einen warmen Ort bringen. Benetzte Kleidungsstücke soweit möglich entfernen. Betroffen Hautstellen mit großen Mengen lauwarmem Wasser übergießen und anschließend locker mit sterilem Verbandsmaterial bedecken. </w:t>
            </w:r>
          </w:p>
          <w:p w14:paraId="2D81E02F" w14:textId="435ACA68" w:rsidR="00933645" w:rsidRPr="00933645" w:rsidRDefault="00933645">
            <w:pPr>
              <w:pStyle w:val="Tabellentext785Inhalt"/>
              <w:tabs>
                <w:tab w:val="left" w:pos="1060"/>
              </w:tabs>
              <w:rPr>
                <w:rStyle w:val="bold"/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Augenkontakt: </w:t>
            </w:r>
            <w:r w:rsidRPr="00933645">
              <w:rPr>
                <w:rStyle w:val="medium"/>
                <w:rFonts w:ascii="Arial" w:hAnsi="Arial" w:cs="Arial"/>
              </w:rPr>
              <w:t>Sofort mindestens 15 Minuten mit Wasser spülen</w:t>
            </w:r>
          </w:p>
          <w:p w14:paraId="20EE49F4" w14:textId="4EF2B4B0" w:rsidR="00933645" w:rsidRPr="00933645" w:rsidRDefault="00933645" w:rsidP="000B719B">
            <w:pPr>
              <w:pStyle w:val="Tabellentext785Inhalt"/>
              <w:tabs>
                <w:tab w:val="left" w:pos="1060"/>
              </w:tabs>
              <w:spacing w:after="60"/>
              <w:rPr>
                <w:rFonts w:cs="Arial"/>
              </w:rPr>
            </w:pPr>
            <w:r w:rsidRPr="00933645">
              <w:rPr>
                <w:rStyle w:val="bold"/>
                <w:rFonts w:cs="Arial"/>
              </w:rPr>
              <w:t xml:space="preserve">Einatmen: </w:t>
            </w:r>
            <w:r w:rsidRPr="00933645">
              <w:rPr>
                <w:rStyle w:val="medium"/>
                <w:rFonts w:ascii="Arial" w:hAnsi="Arial" w:cs="Arial"/>
              </w:rPr>
              <w:t>Zufuhr von viel Frischluft; ggf. künstliche Beatmung</w:t>
            </w:r>
          </w:p>
          <w:p w14:paraId="7097C8E4" w14:textId="77777777" w:rsidR="00933645" w:rsidRPr="0068006A" w:rsidRDefault="00933645">
            <w:pPr>
              <w:pStyle w:val="Tabellentext785BulletInhalt"/>
              <w:rPr>
                <w:rFonts w:cs="Arial"/>
                <w:b/>
              </w:rPr>
            </w:pPr>
            <w:r w:rsidRPr="0068006A">
              <w:rPr>
                <w:rStyle w:val="medium"/>
                <w:rFonts w:ascii="Arial" w:hAnsi="Arial" w:cs="Arial"/>
                <w:b/>
              </w:rPr>
              <w:t>Notfallplan beachten!</w:t>
            </w:r>
          </w:p>
          <w:p w14:paraId="0A02B5F6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68006A">
              <w:rPr>
                <w:rStyle w:val="medium"/>
                <w:rFonts w:ascii="Arial" w:hAnsi="Arial" w:cs="Arial"/>
                <w:b/>
              </w:rPr>
              <w:t>Erste Hilfe-Maßnahmen einleiten/Ersthelferin bzw. Ersthelfer alarmieren:</w:t>
            </w:r>
            <w:r w:rsidRPr="00933645">
              <w:rPr>
                <w:rFonts w:cs="Arial"/>
              </w:rPr>
              <w:br/>
              <w:t xml:space="preserve">Telefon siehe Vordruck „Verhalten bei Unfällen“ (liegt an den Telefonen aus) </w:t>
            </w:r>
          </w:p>
          <w:p w14:paraId="250B5DD5" w14:textId="77777777" w:rsidR="00933645" w:rsidRPr="0068006A" w:rsidRDefault="00933645">
            <w:pPr>
              <w:pStyle w:val="Tabellentext785BulletInhalt"/>
              <w:rPr>
                <w:rStyle w:val="medium"/>
                <w:rFonts w:ascii="Arial" w:hAnsi="Arial" w:cs="Arial"/>
                <w:b/>
              </w:rPr>
            </w:pPr>
            <w:r w:rsidRPr="0068006A">
              <w:rPr>
                <w:rStyle w:val="medium"/>
                <w:rFonts w:ascii="Arial" w:hAnsi="Arial" w:cs="Arial"/>
                <w:b/>
              </w:rPr>
              <w:t>Vorgesetzte bzw. Vorgesetzten informieren</w:t>
            </w:r>
          </w:p>
          <w:p w14:paraId="401B8873" w14:textId="77777777" w:rsidR="00933645" w:rsidRPr="00933645" w:rsidRDefault="00933645" w:rsidP="002C14EC">
            <w:pPr>
              <w:pStyle w:val="Tabellentext785BulletInhalt"/>
              <w:spacing w:after="60"/>
              <w:rPr>
                <w:rFonts w:cs="Arial"/>
              </w:rPr>
            </w:pPr>
            <w:r w:rsidRPr="0068006A">
              <w:rPr>
                <w:rStyle w:val="medium"/>
                <w:rFonts w:ascii="Arial" w:hAnsi="Arial" w:cs="Arial"/>
                <w:b/>
              </w:rPr>
              <w:t>Im Nachgang Eintrag in das elektronische Verbandbuch (Intranet) vornehmen</w:t>
            </w:r>
          </w:p>
        </w:tc>
      </w:tr>
      <w:tr w:rsidR="00933645" w:rsidRPr="00933645" w14:paraId="7806A314" w14:textId="77777777" w:rsidTr="008F417E">
        <w:trPr>
          <w:trHeight w:val="26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36" w:space="0" w:color="FF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0C10B544" w14:textId="77777777" w:rsidR="00933645" w:rsidRPr="008F417E" w:rsidRDefault="00933645">
            <w:pPr>
              <w:pStyle w:val="FliesstextohneRegisterInhalt"/>
              <w:jc w:val="center"/>
              <w:rPr>
                <w:rFonts w:cs="Arial"/>
                <w:color w:val="auto"/>
                <w:sz w:val="18"/>
              </w:rPr>
            </w:pPr>
            <w:r w:rsidRPr="008F417E">
              <w:rPr>
                <w:rFonts w:cs="Arial"/>
                <w:color w:val="auto"/>
                <w:sz w:val="18"/>
              </w:rPr>
              <w:t>Prüfungen/Instandhaltung/Entsorgung</w:t>
            </w:r>
          </w:p>
        </w:tc>
      </w:tr>
      <w:tr w:rsidR="00933645" w:rsidRPr="00933645" w14:paraId="6B7DF79D" w14:textId="77777777" w:rsidTr="008F417E">
        <w:trPr>
          <w:trHeight w:val="60"/>
        </w:trPr>
        <w:tc>
          <w:tcPr>
            <w:tcW w:w="1276" w:type="dxa"/>
            <w:tcBorders>
              <w:top w:val="single" w:sz="12" w:space="0" w:color="FF0000"/>
              <w:left w:val="single" w:sz="36" w:space="0" w:color="FF0000"/>
              <w:bottom w:val="single" w:sz="12" w:space="0" w:color="FF0000"/>
              <w:right w:val="single" w:sz="12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B2B01" w14:textId="77777777" w:rsidR="00933645" w:rsidRPr="00933645" w:rsidRDefault="00933645">
            <w:pPr>
              <w:pStyle w:val="KeinAbsatzformat"/>
              <w:spacing w:line="240" w:lineRule="auto"/>
              <w:textAlignment w:val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7655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D9F35" w14:textId="77777777" w:rsidR="00933645" w:rsidRPr="00933645" w:rsidRDefault="00933645" w:rsidP="002C14EC">
            <w:pPr>
              <w:pStyle w:val="Tabellentext785BulletInhalt"/>
              <w:spacing w:before="60"/>
              <w:rPr>
                <w:rFonts w:cs="Arial"/>
              </w:rPr>
            </w:pPr>
            <w:r w:rsidRPr="00933645">
              <w:rPr>
                <w:rFonts w:cs="Arial"/>
              </w:rPr>
              <w:t>Nicht ins Abwasser geben (Gefahr der Rohrschädigung)</w:t>
            </w:r>
          </w:p>
          <w:p w14:paraId="4FF15F90" w14:textId="77777777" w:rsidR="00933645" w:rsidRPr="00933645" w:rsidRDefault="00933645">
            <w:pPr>
              <w:pStyle w:val="Tabellentext785BulletInhalt"/>
              <w:rPr>
                <w:rFonts w:cs="Arial"/>
              </w:rPr>
            </w:pPr>
            <w:r w:rsidRPr="00933645">
              <w:rPr>
                <w:rFonts w:cs="Arial"/>
              </w:rPr>
              <w:t>Reste flüssigen Stickstoffs im Freien abdampfen lassen</w:t>
            </w:r>
          </w:p>
          <w:p w14:paraId="79EBF0B3" w14:textId="77777777" w:rsidR="00933645" w:rsidRPr="00933645" w:rsidRDefault="00933645" w:rsidP="002C14EC">
            <w:pPr>
              <w:pStyle w:val="Tabellentext785BulletInhalt"/>
              <w:spacing w:after="60"/>
              <w:rPr>
                <w:rFonts w:cs="Arial"/>
              </w:rPr>
            </w:pPr>
            <w:r w:rsidRPr="00933645">
              <w:rPr>
                <w:rFonts w:cs="Arial"/>
              </w:rPr>
              <w:t>Es ist zu gewährleisten, dass nur regelmäßig überprüfte Arbeitsmittel benutzt werden</w:t>
            </w:r>
          </w:p>
        </w:tc>
      </w:tr>
      <w:tr w:rsidR="00933645" w:rsidRPr="00933645" w14:paraId="0F8A8839" w14:textId="77777777" w:rsidTr="008F417E">
        <w:trPr>
          <w:trHeight w:val="251"/>
        </w:trPr>
        <w:tc>
          <w:tcPr>
            <w:tcW w:w="8931" w:type="dxa"/>
            <w:gridSpan w:val="3"/>
            <w:tcBorders>
              <w:top w:val="single" w:sz="12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13426" w14:textId="77777777" w:rsidR="00933645" w:rsidRPr="00933645" w:rsidRDefault="00933645" w:rsidP="000B719B">
            <w:pPr>
              <w:pStyle w:val="Tabellentext785Inhalt"/>
              <w:spacing w:before="60"/>
              <w:ind w:left="57"/>
              <w:rPr>
                <w:rFonts w:cs="Arial"/>
              </w:rPr>
            </w:pPr>
            <w:r w:rsidRPr="00933645">
              <w:rPr>
                <w:rFonts w:cs="Arial"/>
              </w:rPr>
              <w:t>Bei Fragen wenden Sie sich bitte an die verantwortliche Person</w:t>
            </w:r>
          </w:p>
        </w:tc>
      </w:tr>
    </w:tbl>
    <w:p w14:paraId="5098B432" w14:textId="77777777" w:rsidR="00933645" w:rsidRPr="00933645" w:rsidRDefault="00933645" w:rsidP="00933645"/>
    <w:sectPr w:rsidR="00933645" w:rsidRPr="00933645" w:rsidSect="00EA558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GUVMeta-Normal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GUVMet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GUVMeta-Medium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E633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B20B51"/>
    <w:multiLevelType w:val="hybridMultilevel"/>
    <w:tmpl w:val="856E3970"/>
    <w:lvl w:ilvl="0" w:tplc="EFDA2658">
      <w:start w:val="1"/>
      <w:numFmt w:val="bullet"/>
      <w:pStyle w:val="Tabellentext785BulletInha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54069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3645"/>
    <w:rsid w:val="000B719B"/>
    <w:rsid w:val="002C0A74"/>
    <w:rsid w:val="002C14EC"/>
    <w:rsid w:val="00355051"/>
    <w:rsid w:val="00394C87"/>
    <w:rsid w:val="00462076"/>
    <w:rsid w:val="004F2F4C"/>
    <w:rsid w:val="005C05A6"/>
    <w:rsid w:val="0068006A"/>
    <w:rsid w:val="00817CE7"/>
    <w:rsid w:val="008F417E"/>
    <w:rsid w:val="00933645"/>
    <w:rsid w:val="009F62AD"/>
    <w:rsid w:val="00EA5587"/>
    <w:rsid w:val="00FA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A0FC54"/>
  <w14:defaultImageDpi w14:val="300"/>
  <w15:docId w15:val="{44CACD5F-C10F-4888-9C8B-F466BB72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0A74"/>
    <w:pPr>
      <w:spacing w:after="320" w:line="360" w:lineRule="exact"/>
      <w:jc w:val="both"/>
    </w:pPr>
    <w:rPr>
      <w:rFonts w:ascii="Arial" w:hAnsi="Arial" w:cs="Arial"/>
      <w:sz w:val="22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336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link w:val="FunotentextZchn"/>
    <w:autoRedefine/>
    <w:uiPriority w:val="99"/>
    <w:unhideWhenUsed/>
    <w:rsid w:val="009F62AD"/>
    <w:pPr>
      <w:tabs>
        <w:tab w:val="left" w:pos="284"/>
        <w:tab w:val="left" w:pos="567"/>
        <w:tab w:val="left" w:pos="2835"/>
      </w:tabs>
    </w:pPr>
    <w:rPr>
      <w:rFonts w:ascii="Arial" w:hAnsi="Arial"/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F62AD"/>
    <w:rPr>
      <w:rFonts w:ascii="Arial" w:hAnsi="Arial"/>
      <w:sz w:val="16"/>
    </w:rPr>
  </w:style>
  <w:style w:type="paragraph" w:customStyle="1" w:styleId="Tabellenkopf">
    <w:name w:val="Tabellenkopf"/>
    <w:qFormat/>
    <w:rsid w:val="005C05A6"/>
    <w:pPr>
      <w:spacing w:after="160" w:line="259" w:lineRule="auto"/>
    </w:pPr>
    <w:rPr>
      <w:rFonts w:ascii="Arial" w:eastAsiaTheme="minorHAnsi" w:hAnsi="Arial"/>
      <w:b/>
      <w:color w:val="FFFFFF" w:themeColor="background1"/>
      <w:sz w:val="20"/>
      <w:szCs w:val="22"/>
      <w:lang w:eastAsia="en-US"/>
    </w:rPr>
  </w:style>
  <w:style w:type="paragraph" w:customStyle="1" w:styleId="Tabellentext">
    <w:name w:val="Tabellentext"/>
    <w:qFormat/>
    <w:rsid w:val="005C05A6"/>
    <w:pPr>
      <w:spacing w:after="160" w:line="259" w:lineRule="auto"/>
    </w:pPr>
    <w:rPr>
      <w:rFonts w:ascii="Arial" w:eastAsiaTheme="minorHAnsi" w:hAnsi="Arial"/>
      <w:b/>
      <w:sz w:val="20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CE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CE7"/>
    <w:rPr>
      <w:rFonts w:ascii="Lucida Grande" w:hAnsi="Lucida Grande" w:cs="Lucida Grande"/>
      <w:sz w:val="18"/>
      <w:szCs w:val="18"/>
      <w:lang w:eastAsia="ja-JP"/>
    </w:rPr>
  </w:style>
  <w:style w:type="numbering" w:styleId="111111">
    <w:name w:val="Outline List 2"/>
    <w:basedOn w:val="KeineListe"/>
    <w:uiPriority w:val="99"/>
    <w:semiHidden/>
    <w:unhideWhenUsed/>
    <w:rsid w:val="00394C87"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3364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customStyle="1" w:styleId="KeinAbsatzformat">
    <w:name w:val="[Kein Absatzformat]"/>
    <w:rsid w:val="009336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DGUVMeta-Normal" w:hAnsi="DGUVMeta-Normal" w:cs="Times New Roman"/>
      <w:color w:val="000000"/>
    </w:rPr>
  </w:style>
  <w:style w:type="paragraph" w:customStyle="1" w:styleId="Tabellentext785Inhalt">
    <w:name w:val="Tabellentext 7_8.5 (Inhalt)"/>
    <w:basedOn w:val="KeinAbsatzformat"/>
    <w:next w:val="KeinAbsatzformat"/>
    <w:uiPriority w:val="99"/>
    <w:rsid w:val="0068006A"/>
    <w:pPr>
      <w:spacing w:line="170" w:lineRule="atLeast"/>
    </w:pPr>
    <w:rPr>
      <w:rFonts w:ascii="Arial" w:hAnsi="Arial" w:cs="DGUVMeta-Normal"/>
      <w:sz w:val="18"/>
      <w:szCs w:val="14"/>
    </w:rPr>
  </w:style>
  <w:style w:type="paragraph" w:customStyle="1" w:styleId="SubheadlineInhalt">
    <w:name w:val="Subheadline (Inhalt)"/>
    <w:basedOn w:val="KeinAbsatzformat"/>
    <w:uiPriority w:val="99"/>
    <w:rsid w:val="00933645"/>
    <w:pPr>
      <w:tabs>
        <w:tab w:val="left" w:pos="312"/>
      </w:tabs>
      <w:spacing w:before="283" w:after="113" w:line="280" w:lineRule="atLeast"/>
    </w:pPr>
    <w:rPr>
      <w:rFonts w:ascii="DGUVMeta-Bold" w:hAnsi="DGUVMeta-Bold" w:cs="DGUVMeta-Bold"/>
      <w:b/>
      <w:bCs/>
      <w:color w:val="323232"/>
    </w:rPr>
  </w:style>
  <w:style w:type="paragraph" w:customStyle="1" w:styleId="TabellentexthfInhalt">
    <w:name w:val="Tabellentext hf (Inhalt)"/>
    <w:basedOn w:val="KeinAbsatzformat"/>
    <w:uiPriority w:val="99"/>
    <w:rsid w:val="00933645"/>
    <w:pPr>
      <w:spacing w:line="190" w:lineRule="atLeast"/>
    </w:pPr>
    <w:rPr>
      <w:rFonts w:ascii="DGUVMeta-Medium" w:hAnsi="DGUVMeta-Medium" w:cs="DGUVMeta-Medium"/>
      <w:sz w:val="16"/>
      <w:szCs w:val="16"/>
    </w:rPr>
  </w:style>
  <w:style w:type="paragraph" w:customStyle="1" w:styleId="FliesstextohneRegisterInhalt">
    <w:name w:val="Fliesstext ohne Register (Inhalt)"/>
    <w:basedOn w:val="Standard"/>
    <w:uiPriority w:val="99"/>
    <w:rsid w:val="00933645"/>
    <w:pPr>
      <w:widowControl w:val="0"/>
      <w:tabs>
        <w:tab w:val="left" w:pos="283"/>
      </w:tabs>
      <w:autoSpaceDE w:val="0"/>
      <w:autoSpaceDN w:val="0"/>
      <w:adjustRightInd w:val="0"/>
      <w:spacing w:after="0" w:line="241" w:lineRule="atLeast"/>
      <w:textAlignment w:val="center"/>
    </w:pPr>
    <w:rPr>
      <w:rFonts w:cs="DGUVMeta-Medium"/>
      <w:b/>
      <w:color w:val="000000"/>
      <w:sz w:val="20"/>
      <w:szCs w:val="18"/>
      <w:lang w:eastAsia="de-DE"/>
    </w:rPr>
  </w:style>
  <w:style w:type="paragraph" w:customStyle="1" w:styleId="Tabellentext785BulletInhalt">
    <w:name w:val="Tabellentext 7_8.5 Bullet (Inhalt)"/>
    <w:basedOn w:val="KeinAbsatzformat"/>
    <w:next w:val="KeinAbsatzformat"/>
    <w:uiPriority w:val="99"/>
    <w:rsid w:val="00933645"/>
    <w:pPr>
      <w:numPr>
        <w:numId w:val="3"/>
      </w:numPr>
      <w:spacing w:line="170" w:lineRule="atLeast"/>
      <w:ind w:left="227" w:hanging="227"/>
    </w:pPr>
    <w:rPr>
      <w:rFonts w:ascii="Arial" w:hAnsi="Arial" w:cs="DGUVMeta-Normal"/>
      <w:sz w:val="18"/>
      <w:szCs w:val="14"/>
    </w:rPr>
  </w:style>
  <w:style w:type="character" w:customStyle="1" w:styleId="bold">
    <w:name w:val="bold"/>
    <w:uiPriority w:val="99"/>
    <w:rsid w:val="00933645"/>
    <w:rPr>
      <w:rFonts w:ascii="Arial" w:hAnsi="Arial" w:cs="DGUVMeta-Bold"/>
      <w:b/>
      <w:bCs/>
      <w:color w:val="000000"/>
      <w:sz w:val="18"/>
    </w:rPr>
  </w:style>
  <w:style w:type="character" w:customStyle="1" w:styleId="medium">
    <w:name w:val="medium"/>
    <w:uiPriority w:val="99"/>
    <w:rsid w:val="00933645"/>
    <w:rPr>
      <w:rFonts w:ascii="DGUVMeta-Medium" w:hAnsi="DGUVMeta-Medium" w:cs="DGUVMeta-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811</Words>
  <Characters>5110</Characters>
  <Application>Microsoft Office Word</Application>
  <DocSecurity>0</DocSecurity>
  <Lines>42</Lines>
  <Paragraphs>11</Paragraphs>
  <ScaleCrop>false</ScaleCrop>
  <Company>M+M Druck GmbH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Steffan</dc:creator>
  <cp:keywords/>
  <dc:description/>
  <cp:lastModifiedBy>Melanie Fiebiger</cp:lastModifiedBy>
  <cp:revision>6</cp:revision>
  <cp:lastPrinted>2020-02-26T09:10:00Z</cp:lastPrinted>
  <dcterms:created xsi:type="dcterms:W3CDTF">2020-02-26T08:40:00Z</dcterms:created>
  <dcterms:modified xsi:type="dcterms:W3CDTF">2021-11-19T13:25:00Z</dcterms:modified>
</cp:coreProperties>
</file>