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2350F" w14:textId="14E7A0D7" w:rsidR="004C2434" w:rsidRDefault="00882D17">
      <w:pPr>
        <w:tabs>
          <w:tab w:val="left" w:pos="7088"/>
        </w:tabs>
        <w:spacing w:line="360" w:lineRule="atLeast"/>
        <w:rPr>
          <w:szCs w:val="24"/>
        </w:rPr>
      </w:pPr>
      <w:r>
        <w:rPr>
          <w:noProof/>
          <w:szCs w:val="24"/>
        </w:rPr>
        <w:pict w14:anchorId="6BDE9488">
          <v:rect id="_x0000_s1033" style="position:absolute;margin-left:-5.75pt;margin-top:-1.1pt;width:548.4pt;height:746.9pt;z-index:251657216" filled="f" strokecolor="red" strokeweight="7pt"/>
        </w:pict>
      </w:r>
      <w:r>
        <w:rPr>
          <w:noProof/>
          <w:szCs w:val="24"/>
        </w:rPr>
        <w:pict w14:anchorId="54F514E6">
          <v:rect id="_x0000_s1034" style="position:absolute;margin-left:398.65pt;margin-top:4.8pt;width:138pt;height:30.1pt;z-index:251658240" o:allowincell="f" stroked="f" strokeweight="0">
            <v:textbox inset="0,0,0,0">
              <w:txbxContent>
                <w:p w14:paraId="0F124E03" w14:textId="77777777" w:rsidR="004C2434" w:rsidRDefault="00B7790E">
                  <w:r>
                    <w:rPr>
                      <w:b/>
                      <w:i/>
                      <w:color w:val="FF0000"/>
                    </w:rPr>
                    <w:t>Musterbetrieb</w:t>
                  </w:r>
                </w:p>
              </w:txbxContent>
            </v:textbox>
          </v:rect>
        </w:pict>
      </w:r>
      <w:r>
        <w:rPr>
          <w:noProof/>
          <w:szCs w:val="24"/>
        </w:rPr>
        <w:pict w14:anchorId="592FA02F">
          <v:rect id="_x0000_s1032" style="position:absolute;margin-left:184.9pt;margin-top:1.05pt;width:177.75pt;height:39.75pt;z-index:251656192" o:allowincell="f" filled="f" stroked="f" strokeweight="0">
            <v:textbox inset="0,0,0,0">
              <w:txbxContent>
                <w:p w14:paraId="6C210841" w14:textId="77777777" w:rsidR="004C2434" w:rsidRDefault="00B7790E">
                  <w:pPr>
                    <w:pStyle w:val="berschrift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Betriebsanweisung</w:t>
                  </w:r>
                </w:p>
                <w:p w14:paraId="4A46872B" w14:textId="77777777" w:rsidR="004C2434" w:rsidRDefault="00B7790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gem. GefStoffV</w:t>
                  </w:r>
                </w:p>
              </w:txbxContent>
            </v:textbox>
          </v:rect>
        </w:pict>
      </w:r>
      <w:r w:rsidR="00B7790E">
        <w:rPr>
          <w:szCs w:val="24"/>
        </w:rPr>
        <w:t>Nummer: G</w:t>
      </w:r>
      <w:r w:rsidR="00B7790E">
        <w:rPr>
          <w:szCs w:val="24"/>
        </w:rPr>
        <w:tab/>
        <w:t xml:space="preserve">Betrieb: </w:t>
      </w:r>
    </w:p>
    <w:p w14:paraId="1C4A7531" w14:textId="6B334D73" w:rsidR="004C2434" w:rsidRDefault="00B7790E">
      <w:pPr>
        <w:rPr>
          <w:szCs w:val="24"/>
        </w:rPr>
      </w:pPr>
      <w:r>
        <w:rPr>
          <w:szCs w:val="24"/>
        </w:rPr>
        <w:t>Bearbeitungsstand: 1</w:t>
      </w:r>
      <w:r w:rsidR="0025338E">
        <w:rPr>
          <w:szCs w:val="24"/>
        </w:rPr>
        <w:t>0/23</w:t>
      </w:r>
    </w:p>
    <w:p w14:paraId="6F7E8C46" w14:textId="77777777" w:rsidR="004C2434" w:rsidRDefault="004C2434">
      <w:pPr>
        <w:rPr>
          <w:sz w:val="16"/>
          <w:szCs w:val="16"/>
        </w:rPr>
      </w:pPr>
    </w:p>
    <w:p w14:paraId="64D85177" w14:textId="77777777" w:rsidR="004C2434" w:rsidRDefault="00B7790E">
      <w:pPr>
        <w:outlineLvl w:val="0"/>
        <w:rPr>
          <w:b/>
          <w:i/>
          <w:color w:val="FF0000"/>
          <w:szCs w:val="24"/>
        </w:rPr>
      </w:pPr>
      <w:r>
        <w:rPr>
          <w:szCs w:val="24"/>
        </w:rPr>
        <w:t xml:space="preserve">Arbeitsplatz/Tätigkeitsbereich: </w:t>
      </w:r>
      <w:r>
        <w:rPr>
          <w:b/>
          <w:i/>
          <w:color w:val="FF0000"/>
          <w:szCs w:val="24"/>
        </w:rPr>
        <w:t>Musterbereich</w:t>
      </w:r>
    </w:p>
    <w:tbl>
      <w:tblPr>
        <w:tblW w:w="0" w:type="auto"/>
        <w:tblBorders>
          <w:top w:val="single" w:sz="24" w:space="0" w:color="FF0000"/>
          <w:bottom w:val="single" w:sz="24" w:space="0" w:color="FF0000"/>
          <w:insideH w:val="single" w:sz="2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6"/>
        <w:gridCol w:w="8523"/>
        <w:gridCol w:w="85"/>
        <w:gridCol w:w="1118"/>
      </w:tblGrid>
      <w:tr w:rsidR="004C2434" w14:paraId="6A629723" w14:textId="77777777" w:rsidTr="0024586D">
        <w:tc>
          <w:tcPr>
            <w:tcW w:w="1186" w:type="dxa"/>
          </w:tcPr>
          <w:p w14:paraId="59BA1BC5" w14:textId="77777777" w:rsidR="004C2434" w:rsidRPr="0024586D" w:rsidRDefault="004C2434">
            <w:pPr>
              <w:spacing w:line="360" w:lineRule="atLeast"/>
            </w:pPr>
          </w:p>
        </w:tc>
        <w:tc>
          <w:tcPr>
            <w:tcW w:w="8608" w:type="dxa"/>
            <w:gridSpan w:val="2"/>
          </w:tcPr>
          <w:p w14:paraId="53C830BA" w14:textId="77777777" w:rsidR="004C2434" w:rsidRPr="0024586D" w:rsidRDefault="00B7790E">
            <w:pPr>
              <w:pStyle w:val="berschrift2"/>
              <w:jc w:val="center"/>
              <w:rPr>
                <w:b/>
                <w:color w:val="auto"/>
              </w:rPr>
            </w:pPr>
            <w:r w:rsidRPr="0024586D">
              <w:rPr>
                <w:b/>
                <w:color w:val="auto"/>
              </w:rPr>
              <w:t xml:space="preserve">1. </w:t>
            </w:r>
            <w:r w:rsidRPr="0024586D">
              <w:rPr>
                <w:b/>
                <w:caps/>
                <w:color w:val="auto"/>
              </w:rPr>
              <w:t>Gefahrstoffbezeichnung</w:t>
            </w:r>
          </w:p>
        </w:tc>
        <w:tc>
          <w:tcPr>
            <w:tcW w:w="1118" w:type="dxa"/>
          </w:tcPr>
          <w:p w14:paraId="42023972" w14:textId="77777777" w:rsidR="004C2434" w:rsidRPr="0024586D" w:rsidRDefault="004C2434">
            <w:pPr>
              <w:spacing w:line="360" w:lineRule="atLeast"/>
            </w:pPr>
          </w:p>
        </w:tc>
      </w:tr>
      <w:tr w:rsidR="004C2434" w14:paraId="337F8790" w14:textId="77777777" w:rsidTr="0024586D">
        <w:trPr>
          <w:trHeight w:val="240"/>
        </w:trPr>
        <w:tc>
          <w:tcPr>
            <w:tcW w:w="1186" w:type="dxa"/>
          </w:tcPr>
          <w:p w14:paraId="634D19EA" w14:textId="77777777" w:rsidR="004C2434" w:rsidRDefault="004C2434">
            <w:pPr>
              <w:jc w:val="center"/>
              <w:rPr>
                <w:sz w:val="20"/>
              </w:rPr>
            </w:pPr>
          </w:p>
        </w:tc>
        <w:tc>
          <w:tcPr>
            <w:tcW w:w="8608" w:type="dxa"/>
            <w:gridSpan w:val="2"/>
          </w:tcPr>
          <w:p w14:paraId="1FE81E0C" w14:textId="77777777" w:rsidR="004C2434" w:rsidRDefault="004C2434">
            <w:pPr>
              <w:pStyle w:val="berschrift5"/>
              <w:snapToGrid w:val="0"/>
              <w:rPr>
                <w:sz w:val="26"/>
              </w:rPr>
            </w:pPr>
          </w:p>
          <w:p w14:paraId="26D56563" w14:textId="2A2F1F54" w:rsidR="004C2434" w:rsidRDefault="00B7790E">
            <w:pPr>
              <w:pStyle w:val="berschrift5"/>
              <w:rPr>
                <w:b w:val="0"/>
                <w:bCs/>
                <w:sz w:val="22"/>
                <w:szCs w:val="22"/>
              </w:rPr>
            </w:pPr>
            <w:r>
              <w:rPr>
                <w:sz w:val="26"/>
              </w:rPr>
              <w:t>Wassermischbare Kühlschmierstoffe</w:t>
            </w:r>
          </w:p>
          <w:p w14:paraId="639F5530" w14:textId="77777777" w:rsidR="004C2434" w:rsidRDefault="004C2434"/>
        </w:tc>
        <w:tc>
          <w:tcPr>
            <w:tcW w:w="1118" w:type="dxa"/>
          </w:tcPr>
          <w:p w14:paraId="7294048D" w14:textId="77777777" w:rsidR="004C2434" w:rsidRDefault="004C2434">
            <w:pPr>
              <w:spacing w:line="360" w:lineRule="atLeast"/>
              <w:rPr>
                <w:sz w:val="20"/>
              </w:rPr>
            </w:pPr>
          </w:p>
        </w:tc>
      </w:tr>
      <w:tr w:rsidR="004C2434" w14:paraId="591924D4" w14:textId="77777777" w:rsidTr="0024586D">
        <w:tc>
          <w:tcPr>
            <w:tcW w:w="1186" w:type="dxa"/>
          </w:tcPr>
          <w:p w14:paraId="3E808058" w14:textId="77777777" w:rsidR="004C2434" w:rsidRPr="0024586D" w:rsidRDefault="004C2434">
            <w:pPr>
              <w:spacing w:line="360" w:lineRule="atLeast"/>
            </w:pPr>
          </w:p>
        </w:tc>
        <w:tc>
          <w:tcPr>
            <w:tcW w:w="8608" w:type="dxa"/>
            <w:gridSpan w:val="2"/>
          </w:tcPr>
          <w:p w14:paraId="62C8926C" w14:textId="77777777" w:rsidR="004C2434" w:rsidRPr="0024586D" w:rsidRDefault="00B7790E">
            <w:pPr>
              <w:pStyle w:val="berschrift3"/>
              <w:rPr>
                <w:color w:val="auto"/>
              </w:rPr>
            </w:pPr>
            <w:r w:rsidRPr="0024586D">
              <w:rPr>
                <w:color w:val="auto"/>
              </w:rPr>
              <w:t xml:space="preserve">2. </w:t>
            </w:r>
            <w:r w:rsidRPr="0024586D">
              <w:rPr>
                <w:caps/>
                <w:color w:val="auto"/>
              </w:rPr>
              <w:t>Gefahren für Mensch und Umwelt</w:t>
            </w:r>
          </w:p>
        </w:tc>
        <w:tc>
          <w:tcPr>
            <w:tcW w:w="1118" w:type="dxa"/>
          </w:tcPr>
          <w:p w14:paraId="43A62D00" w14:textId="77777777" w:rsidR="004C2434" w:rsidRPr="0024586D" w:rsidRDefault="004C2434">
            <w:pPr>
              <w:spacing w:line="360" w:lineRule="atLeast"/>
            </w:pPr>
          </w:p>
        </w:tc>
      </w:tr>
      <w:tr w:rsidR="004C2434" w14:paraId="14DC6222" w14:textId="77777777" w:rsidTr="0024586D">
        <w:tc>
          <w:tcPr>
            <w:tcW w:w="1186" w:type="dxa"/>
          </w:tcPr>
          <w:p w14:paraId="34A6ABF6" w14:textId="77777777" w:rsidR="004C2434" w:rsidRDefault="004C2434">
            <w:pPr>
              <w:rPr>
                <w:noProof/>
                <w:sz w:val="10"/>
              </w:rPr>
            </w:pPr>
          </w:p>
          <w:p w14:paraId="791FD920" w14:textId="77777777" w:rsidR="004C2434" w:rsidRDefault="00882D17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pict w14:anchorId="132102B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6pt;height:51.6pt">
                  <v:imagedata r:id="rId7" o:title=""/>
                </v:shape>
              </w:pict>
            </w:r>
          </w:p>
          <w:p w14:paraId="55D99BE2" w14:textId="77777777" w:rsidR="004C2434" w:rsidRDefault="00B7790E">
            <w:pPr>
              <w:jc w:val="center"/>
              <w:rPr>
                <w:noProof/>
              </w:rPr>
            </w:pPr>
            <w:r>
              <w:rPr>
                <w:noProof/>
              </w:rPr>
              <w:t>Gefahr</w:t>
            </w:r>
          </w:p>
          <w:p w14:paraId="183DFF4D" w14:textId="77777777" w:rsidR="004C2434" w:rsidRDefault="004C2434">
            <w:pPr>
              <w:jc w:val="center"/>
              <w:rPr>
                <w:noProof/>
                <w:sz w:val="10"/>
              </w:rPr>
            </w:pPr>
          </w:p>
          <w:p w14:paraId="1D77EA6B" w14:textId="77777777" w:rsidR="004C2434" w:rsidRDefault="00882D17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pict w14:anchorId="7472FA6D">
                <v:shape id="_x0000_i1026" type="#_x0000_t75" style="width:51.6pt;height:51.6pt">
                  <v:imagedata r:id="rId8" o:title=""/>
                </v:shape>
              </w:pict>
            </w:r>
          </w:p>
          <w:p w14:paraId="1C68BC40" w14:textId="77777777" w:rsidR="004C2434" w:rsidRDefault="004C2434">
            <w:pPr>
              <w:jc w:val="center"/>
              <w:rPr>
                <w:sz w:val="10"/>
              </w:rPr>
            </w:pPr>
          </w:p>
          <w:p w14:paraId="790AB19F" w14:textId="77777777" w:rsidR="004C2434" w:rsidRDefault="004C2434">
            <w:pPr>
              <w:jc w:val="center"/>
            </w:pPr>
          </w:p>
          <w:p w14:paraId="2A4D20D1" w14:textId="77777777" w:rsidR="004C2434" w:rsidRDefault="004C2434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8608" w:type="dxa"/>
            <w:gridSpan w:val="2"/>
          </w:tcPr>
          <w:p w14:paraId="6BF0B5BC" w14:textId="77777777" w:rsidR="004C2434" w:rsidRDefault="004C2434">
            <w:pPr>
              <w:ind w:left="-52"/>
              <w:rPr>
                <w:snapToGrid w:val="0"/>
                <w:sz w:val="22"/>
                <w:szCs w:val="21"/>
              </w:rPr>
            </w:pPr>
          </w:p>
          <w:p w14:paraId="0C78D5E6" w14:textId="77777777" w:rsidR="004C2434" w:rsidRDefault="00B7790E">
            <w:pPr>
              <w:numPr>
                <w:ilvl w:val="0"/>
                <w:numId w:val="6"/>
              </w:numPr>
              <w:snapToGrid w:val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Einatmen von Mineralöldämpfen kann zu Gesundheitsschäden führen. Reizt die Atemwege, Haut. </w:t>
            </w:r>
          </w:p>
          <w:p w14:paraId="12B2A1EA" w14:textId="77777777" w:rsidR="004C2434" w:rsidRDefault="00B7790E">
            <w:pPr>
              <w:numPr>
                <w:ilvl w:val="0"/>
                <w:numId w:val="6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Gesundheitsschäden möglich (Hauterkrankungen durch feste Verunreinigungen, Kontaktekzeme und Ölakne, allergische Reaktionen möglich).</w:t>
            </w:r>
          </w:p>
          <w:p w14:paraId="69FA3AD0" w14:textId="77777777" w:rsidR="004C2434" w:rsidRDefault="00B7790E">
            <w:pPr>
              <w:numPr>
                <w:ilvl w:val="0"/>
                <w:numId w:val="6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Mikroorganismen können bei verletzter Haut oder Wunden zu Infektionen oder allergischen Reaktionen führen.</w:t>
            </w:r>
          </w:p>
          <w:p w14:paraId="3FAF2F3B" w14:textId="77777777" w:rsidR="004C2434" w:rsidRDefault="00B7790E">
            <w:pPr>
              <w:numPr>
                <w:ilvl w:val="0"/>
                <w:numId w:val="6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Die in der Gebrauchtemulsion entstehenden N-Nitrosamine können Krebs erzeugen.</w:t>
            </w:r>
          </w:p>
          <w:p w14:paraId="3EB3B2F7" w14:textId="77777777" w:rsidR="004C2434" w:rsidRDefault="00B7790E">
            <w:pPr>
              <w:numPr>
                <w:ilvl w:val="0"/>
                <w:numId w:val="6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Kann Erdreich und Gewässer schädigen.</w:t>
            </w:r>
          </w:p>
          <w:p w14:paraId="0EE580FB" w14:textId="77777777" w:rsidR="004C2434" w:rsidRDefault="004C2434">
            <w:pPr>
              <w:rPr>
                <w:sz w:val="21"/>
                <w:szCs w:val="21"/>
              </w:rPr>
            </w:pPr>
          </w:p>
        </w:tc>
        <w:tc>
          <w:tcPr>
            <w:tcW w:w="1118" w:type="dxa"/>
          </w:tcPr>
          <w:p w14:paraId="1591C918" w14:textId="77777777" w:rsidR="004C2434" w:rsidRDefault="004C2434">
            <w:pPr>
              <w:spacing w:before="120"/>
              <w:jc w:val="center"/>
              <w:rPr>
                <w:sz w:val="20"/>
              </w:rPr>
            </w:pPr>
          </w:p>
        </w:tc>
      </w:tr>
      <w:tr w:rsidR="004C2434" w14:paraId="4739B26C" w14:textId="77777777" w:rsidTr="0024586D">
        <w:tc>
          <w:tcPr>
            <w:tcW w:w="10912" w:type="dxa"/>
            <w:gridSpan w:val="4"/>
          </w:tcPr>
          <w:p w14:paraId="65AD5F9B" w14:textId="77777777" w:rsidR="004C2434" w:rsidRPr="0024586D" w:rsidRDefault="00B7790E">
            <w:pPr>
              <w:pStyle w:val="berschrift3"/>
              <w:rPr>
                <w:color w:val="auto"/>
              </w:rPr>
            </w:pPr>
            <w:r w:rsidRPr="0024586D">
              <w:rPr>
                <w:color w:val="auto"/>
              </w:rPr>
              <w:t xml:space="preserve">3. </w:t>
            </w:r>
            <w:r w:rsidRPr="0024586D">
              <w:rPr>
                <w:caps/>
                <w:color w:val="auto"/>
              </w:rPr>
              <w:t>Schutzmassahmen und Verhaltensregeln</w:t>
            </w:r>
          </w:p>
        </w:tc>
      </w:tr>
      <w:tr w:rsidR="004C2434" w14:paraId="27F11D0C" w14:textId="77777777" w:rsidTr="0024586D">
        <w:tc>
          <w:tcPr>
            <w:tcW w:w="1186" w:type="dxa"/>
          </w:tcPr>
          <w:p w14:paraId="0B7EAF68" w14:textId="77777777" w:rsidR="004C2434" w:rsidRDefault="004C2434">
            <w:pPr>
              <w:rPr>
                <w:noProof/>
                <w:sz w:val="20"/>
              </w:rPr>
            </w:pPr>
          </w:p>
          <w:p w14:paraId="161BD7EA" w14:textId="77777777" w:rsidR="004C2434" w:rsidRDefault="00882D17">
            <w:pPr>
              <w:framePr w:hSpace="180" w:wrap="notBeside" w:vAnchor="text" w:hAnchor="text" w:x="9" w:y="1797"/>
              <w:jc w:val="center"/>
              <w:rPr>
                <w:noProof/>
                <w:sz w:val="20"/>
              </w:rPr>
            </w:pPr>
            <w:r>
              <w:pict w14:anchorId="79FE2BC5">
                <v:shape id="_x0000_i1027" type="#_x0000_t75" style="width:51.6pt;height:51.6pt">
                  <v:imagedata r:id="rId9" o:title=""/>
                </v:shape>
              </w:pict>
            </w:r>
          </w:p>
          <w:p w14:paraId="4536E926" w14:textId="77777777" w:rsidR="004C2434" w:rsidRDefault="004C2434">
            <w:pPr>
              <w:framePr w:hSpace="180" w:wrap="notBeside" w:vAnchor="text" w:hAnchor="text" w:x="9" w:y="1797"/>
              <w:jc w:val="center"/>
              <w:rPr>
                <w:noProof/>
              </w:rPr>
            </w:pPr>
          </w:p>
          <w:p w14:paraId="669B3909" w14:textId="77777777" w:rsidR="004C2434" w:rsidRDefault="00882D17">
            <w:pPr>
              <w:framePr w:hSpace="180" w:wrap="notBeside" w:vAnchor="text" w:hAnchor="text" w:x="9" w:y="1797"/>
              <w:jc w:val="center"/>
              <w:rPr>
                <w:noProof/>
                <w:sz w:val="20"/>
              </w:rPr>
            </w:pPr>
            <w:r>
              <w:pict w14:anchorId="26E20E4B">
                <v:shape id="_x0000_i1028" type="#_x0000_t75" style="width:51.6pt;height:51.6pt">
                  <v:imagedata r:id="rId10" o:title=""/>
                </v:shape>
              </w:pict>
            </w:r>
          </w:p>
          <w:p w14:paraId="6BE7ED20" w14:textId="77777777" w:rsidR="004C2434" w:rsidRDefault="004C2434">
            <w:pPr>
              <w:framePr w:hSpace="180" w:wrap="notBeside" w:vAnchor="text" w:hAnchor="text" w:x="9" w:y="1797"/>
              <w:jc w:val="center"/>
              <w:rPr>
                <w:noProof/>
              </w:rPr>
            </w:pPr>
          </w:p>
          <w:p w14:paraId="3B80E32E" w14:textId="77777777" w:rsidR="004C2434" w:rsidRDefault="00882D17">
            <w:pPr>
              <w:framePr w:hSpace="180" w:wrap="notBeside" w:vAnchor="text" w:hAnchor="text" w:x="9" w:y="1797"/>
              <w:jc w:val="center"/>
              <w:rPr>
                <w:noProof/>
                <w:sz w:val="20"/>
              </w:rPr>
            </w:pPr>
            <w:r>
              <w:pict w14:anchorId="494B121C">
                <v:shape id="_x0000_i1029" type="#_x0000_t75" style="width:51.6pt;height:51.6pt">
                  <v:imagedata r:id="rId11" o:title=""/>
                </v:shape>
              </w:pict>
            </w:r>
          </w:p>
          <w:p w14:paraId="5A982D9B" w14:textId="77777777" w:rsidR="004C2434" w:rsidRDefault="004C2434">
            <w:pPr>
              <w:framePr w:hSpace="180" w:wrap="notBeside" w:vAnchor="text" w:hAnchor="text" w:x="9" w:y="1797"/>
              <w:jc w:val="center"/>
              <w:rPr>
                <w:noProof/>
                <w:sz w:val="20"/>
              </w:rPr>
            </w:pPr>
          </w:p>
          <w:p w14:paraId="1B1A819B" w14:textId="77777777" w:rsidR="004C2434" w:rsidRDefault="004C2434">
            <w:pPr>
              <w:framePr w:hSpace="180" w:wrap="notBeside" w:vAnchor="text" w:hAnchor="text" w:x="9" w:y="1797"/>
              <w:jc w:val="center"/>
              <w:rPr>
                <w:noProof/>
                <w:sz w:val="20"/>
              </w:rPr>
            </w:pPr>
          </w:p>
          <w:p w14:paraId="62EAD92B" w14:textId="77777777" w:rsidR="004C2434" w:rsidRDefault="004C2434">
            <w:pPr>
              <w:framePr w:hSpace="180" w:wrap="notBeside" w:vAnchor="text" w:hAnchor="text" w:x="9" w:y="1797"/>
              <w:jc w:val="center"/>
              <w:rPr>
                <w:noProof/>
                <w:sz w:val="20"/>
              </w:rPr>
            </w:pPr>
          </w:p>
          <w:p w14:paraId="669A39DC" w14:textId="77777777" w:rsidR="004C2434" w:rsidRDefault="004C2434">
            <w:pPr>
              <w:rPr>
                <w:sz w:val="12"/>
              </w:rPr>
            </w:pPr>
          </w:p>
        </w:tc>
        <w:tc>
          <w:tcPr>
            <w:tcW w:w="8608" w:type="dxa"/>
            <w:gridSpan w:val="2"/>
          </w:tcPr>
          <w:p w14:paraId="45AA94B3" w14:textId="77777777" w:rsidR="004C2434" w:rsidRDefault="004C2434">
            <w:pPr>
              <w:ind w:left="-52"/>
              <w:rPr>
                <w:snapToGrid w:val="0"/>
                <w:sz w:val="10"/>
                <w:szCs w:val="21"/>
              </w:rPr>
            </w:pPr>
          </w:p>
          <w:p w14:paraId="3C176075" w14:textId="77777777" w:rsidR="004C2434" w:rsidRDefault="004C2434">
            <w:pPr>
              <w:snapToGrid w:val="0"/>
              <w:spacing w:before="60"/>
              <w:ind w:left="360"/>
              <w:rPr>
                <w:rFonts w:cs="Arial"/>
                <w:sz w:val="22"/>
              </w:rPr>
            </w:pPr>
          </w:p>
          <w:p w14:paraId="67DC42A4" w14:textId="77777777" w:rsidR="004C2434" w:rsidRDefault="00B7790E">
            <w:pPr>
              <w:numPr>
                <w:ilvl w:val="0"/>
                <w:numId w:val="7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Berührung mit Augen, Haut und Kleidung vermeiden!</w:t>
            </w:r>
          </w:p>
          <w:p w14:paraId="07F57B21" w14:textId="77777777" w:rsidR="004C2434" w:rsidRDefault="00B7790E">
            <w:pPr>
              <w:numPr>
                <w:ilvl w:val="0"/>
                <w:numId w:val="7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Verspritzen vermeiden, z.B. durch Verwendung von Spritzschutzeinrichtungen.</w:t>
            </w:r>
          </w:p>
          <w:p w14:paraId="4D088821" w14:textId="77777777" w:rsidR="004C2434" w:rsidRDefault="00B7790E">
            <w:pPr>
              <w:numPr>
                <w:ilvl w:val="0"/>
                <w:numId w:val="7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Bei Dämpfen mit Absaugung arbeiten! Produktreste von der Haut entfernen! Nach Arbeitsende und vor jeder Pause Hände gründlich reinigen! Hände nicht mit Kühlschmierstoffen reinigen! </w:t>
            </w:r>
          </w:p>
          <w:p w14:paraId="5B5B3E04" w14:textId="77777777" w:rsidR="004C2434" w:rsidRDefault="00B7790E">
            <w:pPr>
              <w:numPr>
                <w:ilvl w:val="0"/>
                <w:numId w:val="7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Zum Abtrocknen der Hände saubere Textil- oder Papierhandtücher verwenden. Gefäße nicht offen stehen lassen! </w:t>
            </w:r>
          </w:p>
          <w:p w14:paraId="56670C19" w14:textId="77777777" w:rsidR="004C2434" w:rsidRDefault="00B7790E">
            <w:pPr>
              <w:numPr>
                <w:ilvl w:val="0"/>
                <w:numId w:val="7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Verunreinigte Kleidung wechseln! Nach Arbeitsende Kleidung wechseln! Straßenkleidung getrennt von Arbeitskleidung aufbewahren! </w:t>
            </w:r>
          </w:p>
          <w:p w14:paraId="4A480375" w14:textId="77777777" w:rsidR="004C2434" w:rsidRDefault="00B7790E">
            <w:pPr>
              <w:numPr>
                <w:ilvl w:val="0"/>
                <w:numId w:val="7"/>
              </w:numPr>
              <w:rPr>
                <w:rFonts w:cs="Arial"/>
                <w:sz w:val="22"/>
              </w:rPr>
            </w:pPr>
            <w:r>
              <w:rPr>
                <w:rFonts w:cs="Arial"/>
                <w:snapToGrid w:val="0"/>
                <w:sz w:val="22"/>
                <w:szCs w:val="21"/>
              </w:rPr>
              <w:t>Am Arbeitsplatz nicht essen, trinken, rauchen oder schnupfen.</w:t>
            </w:r>
          </w:p>
          <w:p w14:paraId="1BF60BCC" w14:textId="77777777" w:rsidR="0025338E" w:rsidRDefault="0025338E" w:rsidP="0025338E">
            <w:pPr>
              <w:numPr>
                <w:ilvl w:val="0"/>
                <w:numId w:val="7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Keine kühlschmierstoffgetränkten Lappen in den Taschen aufbewahren! Vorbeugender Hautschutz erforderlich. </w:t>
            </w:r>
          </w:p>
          <w:p w14:paraId="47B97A51" w14:textId="77777777" w:rsidR="004C2434" w:rsidRDefault="00B7790E">
            <w:pPr>
              <w:numPr>
                <w:ilvl w:val="0"/>
                <w:numId w:val="7"/>
              </w:numPr>
              <w:rPr>
                <w:rFonts w:cs="Arial"/>
                <w:b/>
                <w:i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Augenschutz: </w:t>
            </w:r>
            <w:r>
              <w:rPr>
                <w:rFonts w:cs="Arial"/>
                <w:b/>
                <w:i/>
                <w:color w:val="FF0000"/>
                <w:sz w:val="22"/>
              </w:rPr>
              <w:t>Hier genaue Angabe</w:t>
            </w:r>
          </w:p>
          <w:p w14:paraId="319654F6" w14:textId="02BDD988" w:rsidR="004C2434" w:rsidRDefault="00B7790E">
            <w:pPr>
              <w:numPr>
                <w:ilvl w:val="0"/>
                <w:numId w:val="7"/>
              </w:numPr>
              <w:rPr>
                <w:rFonts w:cs="Arial"/>
                <w:b/>
                <w:i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Handschutz: </w:t>
            </w:r>
            <w:r>
              <w:rPr>
                <w:rFonts w:cs="Arial"/>
                <w:sz w:val="22"/>
              </w:rPr>
              <w:t xml:space="preserve">Schutzhandschuhe tragen bei: Umgang mit Kühlschmierstoffkonzentraten - z.B. Ansetzen der Emulsionen - bzw. bei der Reinigung von außer Betrieb genommenen Maschinen. </w:t>
            </w:r>
            <w:r>
              <w:rPr>
                <w:rFonts w:cs="Arial"/>
                <w:b/>
                <w:snapToGrid w:val="0"/>
                <w:color w:val="FF0000"/>
                <w:sz w:val="22"/>
                <w:szCs w:val="21"/>
              </w:rPr>
              <w:t xml:space="preserve">Genaue Bezeichnung </w:t>
            </w:r>
            <w:r>
              <w:rPr>
                <w:rFonts w:cs="Arial"/>
                <w:bCs/>
                <w:snapToGrid w:val="0"/>
                <w:sz w:val="22"/>
                <w:szCs w:val="21"/>
              </w:rPr>
              <w:t>(Auswahl z.B. mit Hilfe der Handschuhdatenbank)</w:t>
            </w:r>
            <w:r>
              <w:rPr>
                <w:rFonts w:cs="Arial"/>
                <w:sz w:val="22"/>
              </w:rPr>
              <w:t xml:space="preserve">. </w:t>
            </w:r>
            <w:r>
              <w:rPr>
                <w:rFonts w:cs="Arial"/>
                <w:b/>
                <w:sz w:val="22"/>
              </w:rPr>
              <w:t xml:space="preserve">Allerdings dürfen bei Arbeiten an Maschinen mit </w:t>
            </w:r>
            <w:r>
              <w:rPr>
                <w:rFonts w:cs="Arial"/>
                <w:b/>
                <w:sz w:val="22"/>
                <w:u w:val="single"/>
              </w:rPr>
              <w:t>rotierenden</w:t>
            </w:r>
            <w:r>
              <w:rPr>
                <w:rFonts w:cs="Arial"/>
                <w:b/>
                <w:sz w:val="22"/>
              </w:rPr>
              <w:t xml:space="preserve"> Werkstücken oder Werkzeugen </w:t>
            </w:r>
            <w:r>
              <w:rPr>
                <w:rFonts w:cs="Arial"/>
                <w:b/>
                <w:sz w:val="22"/>
                <w:u w:val="single"/>
              </w:rPr>
              <w:t>keine Schutzhandschuhe</w:t>
            </w:r>
            <w:r>
              <w:rPr>
                <w:rFonts w:cs="Arial"/>
                <w:b/>
                <w:sz w:val="22"/>
              </w:rPr>
              <w:t xml:space="preserve"> </w:t>
            </w:r>
            <w:r w:rsidR="0025338E">
              <w:rPr>
                <w:rFonts w:cs="Arial"/>
                <w:b/>
                <w:sz w:val="22"/>
              </w:rPr>
              <w:t xml:space="preserve">getragen </w:t>
            </w:r>
            <w:r>
              <w:rPr>
                <w:rFonts w:cs="Arial"/>
                <w:b/>
                <w:sz w:val="22"/>
              </w:rPr>
              <w:t>werden</w:t>
            </w:r>
            <w:r>
              <w:rPr>
                <w:rFonts w:cs="Arial"/>
                <w:sz w:val="22"/>
              </w:rPr>
              <w:t xml:space="preserve">! </w:t>
            </w:r>
          </w:p>
          <w:p w14:paraId="6F462B8B" w14:textId="77777777" w:rsidR="004C2434" w:rsidRDefault="00B7790E">
            <w:pPr>
              <w:numPr>
                <w:ilvl w:val="0"/>
                <w:numId w:val="7"/>
              </w:numPr>
              <w:rPr>
                <w:rFonts w:cs="Arial"/>
                <w:b/>
                <w:i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Atemschutz: </w:t>
            </w:r>
            <w:r>
              <w:rPr>
                <w:rFonts w:cs="Arial"/>
                <w:sz w:val="22"/>
              </w:rPr>
              <w:t>Bei entsprechender Tätigkeit unter Aerosol- oder Dampfbildung: Kombinationsfilter A-P2 (braun-weiß)</w:t>
            </w:r>
            <w:r>
              <w:rPr>
                <w:rFonts w:cs="Arial"/>
                <w:b/>
                <w:i/>
                <w:color w:val="FF0000"/>
                <w:sz w:val="22"/>
              </w:rPr>
              <w:t xml:space="preserve"> genaue Angabe</w:t>
            </w:r>
          </w:p>
          <w:p w14:paraId="72016CF4" w14:textId="77777777" w:rsidR="004C2434" w:rsidRDefault="00B7790E">
            <w:pPr>
              <w:numPr>
                <w:ilvl w:val="0"/>
                <w:numId w:val="7"/>
              </w:numPr>
              <w:rPr>
                <w:rFonts w:cs="Arial"/>
                <w:b/>
                <w:i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Hautschutz: </w:t>
            </w:r>
            <w:r>
              <w:rPr>
                <w:rFonts w:cs="Arial"/>
                <w:b/>
                <w:snapToGrid w:val="0"/>
                <w:color w:val="FF0000"/>
                <w:sz w:val="22"/>
                <w:szCs w:val="21"/>
              </w:rPr>
              <w:t xml:space="preserve">Laut Hautschutzplan </w:t>
            </w:r>
            <w:r>
              <w:rPr>
                <w:rFonts w:cs="Arial"/>
                <w:bCs/>
                <w:snapToGrid w:val="0"/>
                <w:sz w:val="22"/>
                <w:szCs w:val="21"/>
              </w:rPr>
              <w:t>(ggf. Rücksprache mit Betriebsarzt)</w:t>
            </w:r>
          </w:p>
          <w:p w14:paraId="3BBDB76A" w14:textId="77777777" w:rsidR="004C2434" w:rsidRDefault="00B7790E">
            <w:pPr>
              <w:numPr>
                <w:ilvl w:val="0"/>
                <w:numId w:val="7"/>
              </w:numPr>
              <w:rPr>
                <w:rFonts w:cs="Arial"/>
                <w:b/>
                <w:i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Körperschutz: </w:t>
            </w:r>
            <w:r>
              <w:rPr>
                <w:rFonts w:cs="Arial"/>
                <w:sz w:val="22"/>
              </w:rPr>
              <w:t>Enganliegende Arbeitsschutzkleidung tragen.</w:t>
            </w:r>
          </w:p>
          <w:p w14:paraId="78323133" w14:textId="77777777" w:rsidR="004C2434" w:rsidRDefault="004C2434">
            <w:pPr>
              <w:rPr>
                <w:rFonts w:cs="Arial"/>
                <w:b/>
                <w:i/>
                <w:sz w:val="22"/>
              </w:rPr>
            </w:pPr>
          </w:p>
          <w:p w14:paraId="38966D9C" w14:textId="77777777" w:rsidR="004C2434" w:rsidRDefault="004C2434">
            <w:pPr>
              <w:rPr>
                <w:rFonts w:cs="Arial"/>
                <w:b/>
                <w:i/>
                <w:sz w:val="22"/>
              </w:rPr>
            </w:pPr>
          </w:p>
          <w:p w14:paraId="7DF7CBB7" w14:textId="77777777" w:rsidR="004C2434" w:rsidRDefault="004C2434">
            <w:pPr>
              <w:rPr>
                <w:rFonts w:cs="Arial"/>
                <w:b/>
                <w:i/>
                <w:sz w:val="22"/>
              </w:rPr>
            </w:pPr>
          </w:p>
          <w:p w14:paraId="264F27B7" w14:textId="77777777" w:rsidR="004C2434" w:rsidRDefault="004C2434">
            <w:pPr>
              <w:rPr>
                <w:rFonts w:cs="Arial"/>
                <w:b/>
                <w:i/>
                <w:sz w:val="22"/>
              </w:rPr>
            </w:pPr>
          </w:p>
          <w:p w14:paraId="45B35140" w14:textId="77777777" w:rsidR="004C2434" w:rsidRDefault="004C2434">
            <w:pPr>
              <w:rPr>
                <w:rFonts w:cs="Arial"/>
                <w:b/>
                <w:i/>
                <w:sz w:val="22"/>
              </w:rPr>
            </w:pPr>
          </w:p>
          <w:p w14:paraId="0B40DFD1" w14:textId="77777777" w:rsidR="004C2434" w:rsidRDefault="004C2434">
            <w:pPr>
              <w:rPr>
                <w:rFonts w:cs="Arial"/>
                <w:b/>
                <w:i/>
                <w:sz w:val="22"/>
              </w:rPr>
            </w:pPr>
          </w:p>
          <w:p w14:paraId="52D7070D" w14:textId="77777777" w:rsidR="004C2434" w:rsidRDefault="004C2434">
            <w:pPr>
              <w:rPr>
                <w:snapToGrid w:val="0"/>
                <w:sz w:val="21"/>
                <w:szCs w:val="21"/>
              </w:rPr>
            </w:pPr>
          </w:p>
        </w:tc>
        <w:tc>
          <w:tcPr>
            <w:tcW w:w="1118" w:type="dxa"/>
          </w:tcPr>
          <w:p w14:paraId="1E366B6C" w14:textId="77777777" w:rsidR="004C2434" w:rsidRDefault="004C2434"/>
          <w:p w14:paraId="28C3BEB7" w14:textId="3CF7836B" w:rsidR="004C2434" w:rsidRDefault="00882D17">
            <w:pPr>
              <w:ind w:right="85"/>
            </w:pPr>
            <w:r w:rsidRPr="00EC31E5">
              <w:rPr>
                <w:noProof/>
              </w:rPr>
              <w:pict w14:anchorId="2B6D52D4">
                <v:shape id="Grafik 37" o:spid="_x0000_i1044" type="#_x0000_t75" style="width:46.2pt;height:46.2pt;visibility:visible;mso-wrap-style:square">
                  <v:imagedata r:id="rId12" o:title=""/>
                </v:shape>
              </w:pict>
            </w:r>
          </w:p>
          <w:p w14:paraId="787839F5" w14:textId="77777777" w:rsidR="004C2434" w:rsidRDefault="004C2434">
            <w:pPr>
              <w:ind w:right="85"/>
            </w:pPr>
          </w:p>
          <w:p w14:paraId="37547726" w14:textId="121B4345" w:rsidR="004C2434" w:rsidRDefault="00882D17">
            <w:pPr>
              <w:ind w:right="85"/>
              <w:rPr>
                <w:rFonts w:cs="Arial"/>
              </w:rPr>
            </w:pPr>
            <w:r w:rsidRPr="00EC31E5">
              <w:rPr>
                <w:noProof/>
              </w:rPr>
              <w:pict w14:anchorId="0AC76451">
                <v:shape id="Grafik 2" o:spid="_x0000_i1036" type="#_x0000_t75" style="width:43.8pt;height:43.8pt;visibility:visible;mso-wrap-style:square">
                  <v:imagedata r:id="rId13" o:title=""/>
                </v:shape>
              </w:pict>
            </w:r>
          </w:p>
          <w:p w14:paraId="3E6BAC1F" w14:textId="77777777" w:rsidR="004C2434" w:rsidRDefault="004C2434">
            <w:pPr>
              <w:ind w:right="85"/>
            </w:pPr>
          </w:p>
          <w:p w14:paraId="43B6E765" w14:textId="3E1FDB5B" w:rsidR="004C2434" w:rsidRDefault="00882D17">
            <w:pPr>
              <w:ind w:right="85"/>
            </w:pPr>
            <w:r w:rsidRPr="00EC31E5">
              <w:rPr>
                <w:noProof/>
              </w:rPr>
              <w:pict w14:anchorId="58762B60">
                <v:shape id="Grafik 32" o:spid="_x0000_i1040" type="#_x0000_t75" style="width:44.4pt;height:44.4pt;visibility:visible;mso-wrap-style:square">
                  <v:imagedata r:id="rId14" o:title=""/>
                </v:shape>
              </w:pict>
            </w:r>
          </w:p>
          <w:p w14:paraId="5AD7E821" w14:textId="77777777" w:rsidR="004C2434" w:rsidRDefault="004C2434">
            <w:pPr>
              <w:ind w:right="85"/>
              <w:rPr>
                <w:sz w:val="12"/>
              </w:rPr>
            </w:pPr>
          </w:p>
        </w:tc>
      </w:tr>
      <w:tr w:rsidR="004C2434" w14:paraId="18C182E2" w14:textId="77777777" w:rsidTr="0024586D">
        <w:tc>
          <w:tcPr>
            <w:tcW w:w="10912" w:type="dxa"/>
            <w:gridSpan w:val="4"/>
          </w:tcPr>
          <w:p w14:paraId="67F40DC7" w14:textId="77777777" w:rsidR="004C2434" w:rsidRPr="0024586D" w:rsidRDefault="00882D17">
            <w:pPr>
              <w:pStyle w:val="berschrift3"/>
              <w:rPr>
                <w:color w:val="auto"/>
              </w:rPr>
            </w:pPr>
            <w:r>
              <w:rPr>
                <w:noProof/>
                <w:color w:val="auto"/>
                <w:sz w:val="20"/>
              </w:rPr>
              <w:lastRenderedPageBreak/>
              <w:pict w14:anchorId="21691AD3">
                <v:rect id="_x0000_s1051" style="position:absolute;left:0;text-align:left;margin-left:-6.25pt;margin-top:-2pt;width:548.4pt;height:549pt;z-index:251659264;mso-position-horizontal-relative:text;mso-position-vertical:absolute;mso-position-vertical-relative:text" filled="f" strokecolor="red" strokeweight="7pt"/>
              </w:pict>
            </w:r>
            <w:r w:rsidR="00B7790E" w:rsidRPr="0024586D">
              <w:rPr>
                <w:color w:val="auto"/>
              </w:rPr>
              <w:t xml:space="preserve">4. </w:t>
            </w:r>
            <w:r w:rsidR="00B7790E" w:rsidRPr="0024586D">
              <w:rPr>
                <w:caps/>
                <w:color w:val="auto"/>
              </w:rPr>
              <w:t>Verhalten im Gefahrfall</w:t>
            </w:r>
          </w:p>
        </w:tc>
      </w:tr>
      <w:tr w:rsidR="004C2434" w14:paraId="2E0E1076" w14:textId="77777777" w:rsidTr="0024586D">
        <w:tc>
          <w:tcPr>
            <w:tcW w:w="1186" w:type="dxa"/>
          </w:tcPr>
          <w:p w14:paraId="52C6C7AE" w14:textId="77777777" w:rsidR="004C2434" w:rsidRDefault="004C2434">
            <w:pPr>
              <w:spacing w:before="120" w:after="120" w:line="360" w:lineRule="atLeast"/>
              <w:rPr>
                <w:rFonts w:cs="Arial"/>
              </w:rPr>
            </w:pPr>
          </w:p>
          <w:p w14:paraId="2EE7452A" w14:textId="77777777" w:rsidR="004C2434" w:rsidRDefault="004C2434">
            <w:pPr>
              <w:spacing w:before="120" w:after="120" w:line="360" w:lineRule="atLeast"/>
              <w:rPr>
                <w:rFonts w:cs="Arial"/>
              </w:rPr>
            </w:pPr>
          </w:p>
          <w:p w14:paraId="795525C2" w14:textId="77777777" w:rsidR="004C2434" w:rsidRDefault="004C2434">
            <w:pPr>
              <w:spacing w:before="120" w:after="120" w:line="360" w:lineRule="atLeast"/>
            </w:pPr>
          </w:p>
        </w:tc>
        <w:tc>
          <w:tcPr>
            <w:tcW w:w="8608" w:type="dxa"/>
            <w:gridSpan w:val="2"/>
          </w:tcPr>
          <w:p w14:paraId="52968AF2" w14:textId="77777777" w:rsidR="004C2434" w:rsidRDefault="004C2434">
            <w:pPr>
              <w:ind w:left="-52"/>
              <w:rPr>
                <w:snapToGrid w:val="0"/>
                <w:sz w:val="22"/>
                <w:szCs w:val="21"/>
              </w:rPr>
            </w:pPr>
          </w:p>
          <w:p w14:paraId="745D4F56" w14:textId="77777777" w:rsidR="004C2434" w:rsidRDefault="00B7790E">
            <w:pPr>
              <w:numPr>
                <w:ilvl w:val="0"/>
                <w:numId w:val="8"/>
              </w:numPr>
              <w:snapToGrid w:val="0"/>
              <w:spacing w:before="6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Mit saugfähigem unbrennbaren Material (z.B. Kieselgur, Sand) aufnehmen und entsorgen! Vorsicht! Rutschgefahr durch ausgelaufene Lösung! </w:t>
            </w:r>
          </w:p>
          <w:p w14:paraId="3AB985E3" w14:textId="77777777" w:rsidR="004C2434" w:rsidRDefault="00B7790E">
            <w:pPr>
              <w:numPr>
                <w:ilvl w:val="0"/>
                <w:numId w:val="8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Bei Schadensbeseitigung persönliche Schutzausrüstung tragen.</w:t>
            </w:r>
          </w:p>
          <w:p w14:paraId="7A5221D0" w14:textId="566B3BE7" w:rsidR="004C2434" w:rsidRDefault="00B7790E">
            <w:pPr>
              <w:numPr>
                <w:ilvl w:val="0"/>
                <w:numId w:val="8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Bei Störungen bzw. auffälligen K</w:t>
            </w:r>
            <w:r w:rsidR="0025338E">
              <w:rPr>
                <w:rFonts w:cs="Arial"/>
                <w:sz w:val="22"/>
              </w:rPr>
              <w:t>ühlschmierstoffe</w:t>
            </w:r>
            <w:r>
              <w:rPr>
                <w:rFonts w:cs="Arial"/>
                <w:sz w:val="22"/>
              </w:rPr>
              <w:t>-Veränderungen (z.B. Aussehen, Geruch) Verantwortlichen benachrichtigen.</w:t>
            </w:r>
          </w:p>
          <w:p w14:paraId="3BE82C49" w14:textId="77777777" w:rsidR="004C2434" w:rsidRDefault="00B7790E">
            <w:pPr>
              <w:numPr>
                <w:ilvl w:val="0"/>
                <w:numId w:val="8"/>
              </w:numPr>
              <w:spacing w:after="60"/>
              <w:rPr>
                <w:rFonts w:cs="Arial"/>
                <w:sz w:val="22"/>
              </w:rPr>
            </w:pPr>
            <w:r>
              <w:rPr>
                <w:rFonts w:cs="Arial"/>
                <w:snapToGrid w:val="0"/>
                <w:sz w:val="22"/>
                <w:szCs w:val="21"/>
              </w:rPr>
              <w:t>Alarm-, Flucht- und Rettungspläne beachten!</w:t>
            </w:r>
          </w:p>
          <w:p w14:paraId="54F7D2F2" w14:textId="77777777" w:rsidR="004C2434" w:rsidRDefault="004C2434">
            <w:pPr>
              <w:rPr>
                <w:sz w:val="21"/>
                <w:szCs w:val="21"/>
              </w:rPr>
            </w:pPr>
          </w:p>
        </w:tc>
        <w:tc>
          <w:tcPr>
            <w:tcW w:w="1118" w:type="dxa"/>
          </w:tcPr>
          <w:p w14:paraId="4264735E" w14:textId="77777777" w:rsidR="004C2434" w:rsidRDefault="004C2434">
            <w:pPr>
              <w:spacing w:line="360" w:lineRule="atLeast"/>
            </w:pPr>
          </w:p>
          <w:p w14:paraId="22AAB4BE" w14:textId="77777777" w:rsidR="004C2434" w:rsidRDefault="004C2434">
            <w:pPr>
              <w:spacing w:line="360" w:lineRule="atLeast"/>
            </w:pPr>
          </w:p>
          <w:p w14:paraId="09E49D77" w14:textId="77777777" w:rsidR="004C2434" w:rsidRDefault="004C2434">
            <w:pPr>
              <w:spacing w:line="360" w:lineRule="atLeast"/>
            </w:pPr>
          </w:p>
          <w:p w14:paraId="227999CD" w14:textId="77777777" w:rsidR="004C2434" w:rsidRDefault="004C2434">
            <w:pPr>
              <w:spacing w:line="360" w:lineRule="atLeast"/>
            </w:pPr>
          </w:p>
        </w:tc>
      </w:tr>
      <w:tr w:rsidR="004C2434" w14:paraId="74C35208" w14:textId="77777777" w:rsidTr="0024586D">
        <w:tc>
          <w:tcPr>
            <w:tcW w:w="10912" w:type="dxa"/>
            <w:gridSpan w:val="4"/>
          </w:tcPr>
          <w:p w14:paraId="6C9A412D" w14:textId="77777777" w:rsidR="004C2434" w:rsidRPr="0024586D" w:rsidRDefault="00B7790E">
            <w:pPr>
              <w:pStyle w:val="berschrift3"/>
              <w:rPr>
                <w:color w:val="auto"/>
              </w:rPr>
            </w:pPr>
            <w:r w:rsidRPr="0024586D">
              <w:rPr>
                <w:color w:val="auto"/>
              </w:rPr>
              <w:t xml:space="preserve">5. </w:t>
            </w:r>
            <w:r w:rsidRPr="0024586D">
              <w:rPr>
                <w:caps/>
                <w:color w:val="auto"/>
              </w:rPr>
              <w:t>Erste Hilfe</w:t>
            </w:r>
          </w:p>
        </w:tc>
      </w:tr>
      <w:tr w:rsidR="004C2434" w14:paraId="2622E819" w14:textId="77777777" w:rsidTr="0024586D">
        <w:tc>
          <w:tcPr>
            <w:tcW w:w="1186" w:type="dxa"/>
          </w:tcPr>
          <w:p w14:paraId="042EF253" w14:textId="77777777" w:rsidR="004C2434" w:rsidRDefault="004C2434">
            <w:pPr>
              <w:spacing w:before="120" w:after="60"/>
            </w:pPr>
          </w:p>
          <w:p w14:paraId="1812FF8B" w14:textId="77777777" w:rsidR="004C2434" w:rsidRDefault="00882D17">
            <w:pPr>
              <w:spacing w:before="120" w:after="60"/>
              <w:rPr>
                <w:sz w:val="20"/>
              </w:rPr>
            </w:pPr>
            <w:r>
              <w:pict w14:anchorId="5836C40D">
                <v:shape id="_x0000_i1033" type="#_x0000_t75" style="width:51.6pt;height:51.6pt">
                  <v:imagedata r:id="rId15" o:title=""/>
                </v:shape>
              </w:pict>
            </w:r>
          </w:p>
          <w:p w14:paraId="2BE2437A" w14:textId="77777777" w:rsidR="004C2434" w:rsidRDefault="004C2434">
            <w:pPr>
              <w:spacing w:before="120" w:after="60" w:line="360" w:lineRule="atLeast"/>
            </w:pPr>
          </w:p>
        </w:tc>
        <w:tc>
          <w:tcPr>
            <w:tcW w:w="8523" w:type="dxa"/>
          </w:tcPr>
          <w:p w14:paraId="224359D7" w14:textId="77777777" w:rsidR="004C2434" w:rsidRDefault="004C2434">
            <w:pPr>
              <w:ind w:left="-52"/>
              <w:rPr>
                <w:snapToGrid w:val="0"/>
                <w:sz w:val="22"/>
                <w:szCs w:val="21"/>
              </w:rPr>
            </w:pPr>
          </w:p>
          <w:p w14:paraId="0CDA61A1" w14:textId="77777777" w:rsidR="004C2434" w:rsidRDefault="00B7790E">
            <w:pPr>
              <w:numPr>
                <w:ilvl w:val="0"/>
                <w:numId w:val="9"/>
              </w:numPr>
              <w:snapToGrid w:val="0"/>
              <w:spacing w:before="60"/>
              <w:rPr>
                <w:rFonts w:cs="Arial"/>
                <w:sz w:val="22"/>
              </w:rPr>
            </w:pPr>
            <w:r>
              <w:rPr>
                <w:rFonts w:cs="Arial"/>
                <w:b/>
                <w:snapToGrid w:val="0"/>
                <w:sz w:val="22"/>
                <w:szCs w:val="21"/>
              </w:rPr>
              <w:t>Bei jeder Erste-Hilfe-Maßnahme:</w:t>
            </w:r>
            <w:r>
              <w:rPr>
                <w:rFonts w:cs="Arial"/>
                <w:snapToGrid w:val="0"/>
                <w:sz w:val="22"/>
                <w:szCs w:val="21"/>
              </w:rPr>
              <w:t xml:space="preserve"> Selbstschutz beachten und </w:t>
            </w:r>
            <w:r>
              <w:rPr>
                <w:rFonts w:cs="Arial"/>
                <w:bCs/>
                <w:snapToGrid w:val="0"/>
                <w:sz w:val="22"/>
                <w:szCs w:val="21"/>
              </w:rPr>
              <w:t>Rücksprache mit einem Arzt führen.</w:t>
            </w:r>
            <w:r>
              <w:rPr>
                <w:rFonts w:cs="Arial"/>
                <w:sz w:val="22"/>
              </w:rPr>
              <w:t xml:space="preserve"> </w:t>
            </w:r>
          </w:p>
          <w:p w14:paraId="30E00CC5" w14:textId="77777777" w:rsidR="004C2434" w:rsidRDefault="00B7790E">
            <w:pPr>
              <w:numPr>
                <w:ilvl w:val="0"/>
                <w:numId w:val="9"/>
              </w:numPr>
              <w:rPr>
                <w:rFonts w:cs="Arial"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Nach Augenkontakt: </w:t>
            </w:r>
            <w:r>
              <w:rPr>
                <w:rFonts w:cs="Arial"/>
                <w:sz w:val="22"/>
              </w:rPr>
              <w:t xml:space="preserve">ausreichend unter fließendem Wasser bei gespreizten Lidern spülen oder Augenspüllösung nehmen. Immer Augenarzt aufsuchen! </w:t>
            </w:r>
          </w:p>
          <w:p w14:paraId="1E56ACA6" w14:textId="77777777" w:rsidR="004C2434" w:rsidRDefault="00B7790E">
            <w:pPr>
              <w:numPr>
                <w:ilvl w:val="0"/>
                <w:numId w:val="9"/>
              </w:numPr>
              <w:rPr>
                <w:rFonts w:cs="Arial"/>
                <w:sz w:val="22"/>
              </w:rPr>
            </w:pPr>
            <w:r>
              <w:rPr>
                <w:rFonts w:cs="Arial"/>
                <w:b/>
                <w:sz w:val="22"/>
              </w:rPr>
              <w:t>Nach Hautkontakt:</w:t>
            </w:r>
            <w:r>
              <w:rPr>
                <w:rFonts w:cs="Arial"/>
                <w:snapToGrid w:val="0"/>
                <w:sz w:val="22"/>
                <w:szCs w:val="21"/>
              </w:rPr>
              <w:t xml:space="preserve"> Verunreinigte Kleidung sofort ausziehen. Die Haut mit viel Wasser und Seife reinigen.</w:t>
            </w:r>
            <w:r>
              <w:rPr>
                <w:rFonts w:cs="Arial"/>
                <w:b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t>Schnittverletzungen z.B. durch Späne unbedingt versorgen lassen.</w:t>
            </w:r>
          </w:p>
          <w:p w14:paraId="7E2A0FED" w14:textId="77777777" w:rsidR="004C2434" w:rsidRDefault="00B7790E">
            <w:pPr>
              <w:numPr>
                <w:ilvl w:val="0"/>
                <w:numId w:val="9"/>
              </w:numPr>
              <w:rPr>
                <w:rFonts w:cs="Arial"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Nach Einatmen: </w:t>
            </w:r>
            <w:r>
              <w:rPr>
                <w:rFonts w:cs="Arial"/>
                <w:snapToGrid w:val="0"/>
                <w:sz w:val="22"/>
                <w:szCs w:val="21"/>
              </w:rPr>
              <w:t xml:space="preserve">Frischluft! Bei Bewusstlosigkeit Atemwege freihalten. Ggf. Schockbekämpfung und Herz-Lungen-Wiederbelebung. </w:t>
            </w:r>
          </w:p>
          <w:p w14:paraId="2EB1FD12" w14:textId="77777777" w:rsidR="004C2434" w:rsidRDefault="00B7790E">
            <w:pPr>
              <w:numPr>
                <w:ilvl w:val="0"/>
                <w:numId w:val="9"/>
              </w:numPr>
              <w:rPr>
                <w:rFonts w:cs="Arial"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Nach Verschlucken: </w:t>
            </w:r>
            <w:r>
              <w:rPr>
                <w:rFonts w:cs="Arial"/>
                <w:snapToGrid w:val="0"/>
                <w:sz w:val="22"/>
                <w:szCs w:val="22"/>
              </w:rPr>
              <w:t xml:space="preserve">Sofortiges kräftiges Ausspülen des Mundes. </w:t>
            </w:r>
            <w:r>
              <w:rPr>
                <w:rFonts w:cs="Arial"/>
                <w:sz w:val="22"/>
              </w:rPr>
              <w:t>Kein Erbrechen herbeiführen. In kleinen Schlucken viel Wasser trinken lassen.</w:t>
            </w:r>
          </w:p>
          <w:p w14:paraId="7D466CAF" w14:textId="77777777" w:rsidR="004C2434" w:rsidRDefault="00B7790E">
            <w:pPr>
              <w:numPr>
                <w:ilvl w:val="0"/>
                <w:numId w:val="9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Ersthelfer heranziehen.</w:t>
            </w:r>
          </w:p>
          <w:p w14:paraId="11C46AEA" w14:textId="77777777" w:rsidR="004C2434" w:rsidRDefault="00B7790E">
            <w:pPr>
              <w:numPr>
                <w:ilvl w:val="0"/>
                <w:numId w:val="9"/>
              </w:numPr>
              <w:rPr>
                <w:rFonts w:cs="Arial"/>
                <w:sz w:val="22"/>
              </w:rPr>
            </w:pPr>
            <w:r>
              <w:rPr>
                <w:rFonts w:cs="Arial"/>
                <w:bCs/>
                <w:sz w:val="22"/>
              </w:rPr>
              <w:t>Notruf: 112</w:t>
            </w:r>
          </w:p>
          <w:p w14:paraId="374657DE" w14:textId="77777777" w:rsidR="004C2434" w:rsidRDefault="00B7790E">
            <w:pPr>
              <w:pStyle w:val="berschrift4"/>
              <w:numPr>
                <w:ilvl w:val="0"/>
                <w:numId w:val="9"/>
              </w:numPr>
              <w:rPr>
                <w:sz w:val="22"/>
                <w:szCs w:val="21"/>
              </w:rPr>
            </w:pPr>
            <w:r>
              <w:rPr>
                <w:sz w:val="22"/>
              </w:rPr>
              <w:t xml:space="preserve">Durchgeführte Erste – Hilfe – Leistungen </w:t>
            </w:r>
            <w:r>
              <w:rPr>
                <w:sz w:val="22"/>
                <w:u w:val="single"/>
              </w:rPr>
              <w:t>immer</w:t>
            </w:r>
            <w:r>
              <w:rPr>
                <w:sz w:val="22"/>
              </w:rPr>
              <w:t xml:space="preserve"> im Verbandsbuch eintragen.</w:t>
            </w:r>
          </w:p>
          <w:p w14:paraId="20A5B6B8" w14:textId="77777777" w:rsidR="004C2434" w:rsidRDefault="004C2434">
            <w:pPr>
              <w:pStyle w:val="Kopfzeile"/>
              <w:tabs>
                <w:tab w:val="clear" w:pos="4536"/>
                <w:tab w:val="clear" w:pos="9072"/>
              </w:tabs>
              <w:ind w:left="-52"/>
              <w:rPr>
                <w:sz w:val="21"/>
                <w:szCs w:val="21"/>
              </w:rPr>
            </w:pPr>
          </w:p>
        </w:tc>
        <w:tc>
          <w:tcPr>
            <w:tcW w:w="1203" w:type="dxa"/>
            <w:gridSpan w:val="2"/>
          </w:tcPr>
          <w:p w14:paraId="105F66DF" w14:textId="77777777" w:rsidR="004C2434" w:rsidRDefault="004C2434">
            <w:pPr>
              <w:spacing w:before="120" w:after="60"/>
            </w:pPr>
          </w:p>
          <w:p w14:paraId="36FA2B11" w14:textId="77777777" w:rsidR="004C2434" w:rsidRDefault="00882D17">
            <w:pPr>
              <w:spacing w:before="120" w:after="60"/>
            </w:pPr>
            <w:r>
              <w:pict w14:anchorId="480C17CA">
                <v:shape id="_x0000_i1034" type="#_x0000_t75" style="width:48pt;height:48pt">
                  <v:imagedata r:id="rId16" o:title=""/>
                </v:shape>
              </w:pict>
            </w:r>
          </w:p>
          <w:p w14:paraId="3652EB8A" w14:textId="77777777" w:rsidR="004C2434" w:rsidRDefault="004C2434">
            <w:pPr>
              <w:spacing w:line="360" w:lineRule="atLeast"/>
            </w:pPr>
          </w:p>
        </w:tc>
      </w:tr>
      <w:tr w:rsidR="004C2434" w14:paraId="32A8EFBD" w14:textId="77777777" w:rsidTr="0024586D">
        <w:trPr>
          <w:trHeight w:val="336"/>
        </w:trPr>
        <w:tc>
          <w:tcPr>
            <w:tcW w:w="10912" w:type="dxa"/>
            <w:gridSpan w:val="4"/>
          </w:tcPr>
          <w:p w14:paraId="242ECE31" w14:textId="77777777" w:rsidR="004C2434" w:rsidRPr="0024586D" w:rsidRDefault="00B7790E">
            <w:pPr>
              <w:pStyle w:val="berschrift3"/>
              <w:rPr>
                <w:color w:val="auto"/>
              </w:rPr>
            </w:pPr>
            <w:r w:rsidRPr="0024586D">
              <w:rPr>
                <w:color w:val="auto"/>
              </w:rPr>
              <w:br w:type="page"/>
              <w:t>6. S</w:t>
            </w:r>
            <w:r w:rsidRPr="0024586D">
              <w:rPr>
                <w:caps/>
                <w:color w:val="auto"/>
              </w:rPr>
              <w:t>achgerechte Entsorgung</w:t>
            </w:r>
          </w:p>
        </w:tc>
      </w:tr>
      <w:tr w:rsidR="004C2434" w14:paraId="38A0EF64" w14:textId="77777777" w:rsidTr="0024586D">
        <w:tc>
          <w:tcPr>
            <w:tcW w:w="1186" w:type="dxa"/>
          </w:tcPr>
          <w:p w14:paraId="1601F982" w14:textId="77777777" w:rsidR="004C2434" w:rsidRDefault="004C2434">
            <w:pPr>
              <w:spacing w:line="360" w:lineRule="atLeast"/>
            </w:pPr>
          </w:p>
        </w:tc>
        <w:tc>
          <w:tcPr>
            <w:tcW w:w="8608" w:type="dxa"/>
            <w:gridSpan w:val="2"/>
          </w:tcPr>
          <w:p w14:paraId="64CDAD84" w14:textId="77777777" w:rsidR="004C2434" w:rsidRDefault="004C2434">
            <w:pPr>
              <w:pStyle w:val="Kopfzeile"/>
              <w:ind w:left="-52"/>
              <w:rPr>
                <w:sz w:val="22"/>
                <w:szCs w:val="22"/>
              </w:rPr>
            </w:pPr>
          </w:p>
          <w:p w14:paraId="4186911F" w14:textId="77777777" w:rsidR="004C2434" w:rsidRDefault="00B7790E">
            <w:pPr>
              <w:numPr>
                <w:ilvl w:val="0"/>
                <w:numId w:val="10"/>
              </w:numPr>
              <w:snapToGrid w:val="0"/>
              <w:spacing w:before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Nicht in Kanalisation, Ausguss oder Mülltonne schütten! Zur Entsorgung sammeln in: </w:t>
            </w:r>
            <w:r>
              <w:rPr>
                <w:rFonts w:cs="Arial"/>
                <w:b/>
                <w:i/>
                <w:color w:val="FF0000"/>
                <w:sz w:val="22"/>
              </w:rPr>
              <w:t>hier Behälter angeben</w:t>
            </w:r>
          </w:p>
          <w:p w14:paraId="627A28E1" w14:textId="77777777" w:rsidR="004C2434" w:rsidRDefault="00B7790E">
            <w:pPr>
              <w:numPr>
                <w:ilvl w:val="0"/>
                <w:numId w:val="10"/>
              </w:numPr>
              <w:snapToGrid w:val="0"/>
              <w:spacing w:before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Benutzte Putztücher sammeln in: </w:t>
            </w:r>
            <w:r>
              <w:rPr>
                <w:rFonts w:cs="Arial"/>
                <w:b/>
                <w:i/>
                <w:color w:val="FF0000"/>
                <w:sz w:val="22"/>
              </w:rPr>
              <w:t>hier Behälter angeben</w:t>
            </w:r>
          </w:p>
          <w:p w14:paraId="037F18AF" w14:textId="77777777" w:rsidR="004C2434" w:rsidRDefault="004C2434">
            <w:pPr>
              <w:pStyle w:val="Kopfzeile"/>
              <w:ind w:left="-52"/>
              <w:rPr>
                <w:sz w:val="22"/>
                <w:szCs w:val="22"/>
              </w:rPr>
            </w:pPr>
          </w:p>
        </w:tc>
        <w:tc>
          <w:tcPr>
            <w:tcW w:w="1118" w:type="dxa"/>
          </w:tcPr>
          <w:p w14:paraId="3DE295FD" w14:textId="77777777" w:rsidR="004C2434" w:rsidRDefault="004C2434">
            <w:pPr>
              <w:spacing w:line="360" w:lineRule="atLeast"/>
            </w:pPr>
          </w:p>
        </w:tc>
      </w:tr>
    </w:tbl>
    <w:p w14:paraId="110C9910" w14:textId="77777777" w:rsidR="004C2434" w:rsidRDefault="00B7790E">
      <w:pPr>
        <w:spacing w:before="60" w:after="60"/>
        <w:rPr>
          <w:sz w:val="22"/>
          <w:szCs w:val="22"/>
        </w:rPr>
      </w:pPr>
      <w:r>
        <w:rPr>
          <w:sz w:val="22"/>
          <w:szCs w:val="22"/>
        </w:rPr>
        <w:t>Datum: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1"/>
        <w:gridCol w:w="5701"/>
      </w:tblGrid>
      <w:tr w:rsidR="004C2434" w14:paraId="5585D778" w14:textId="77777777">
        <w:tc>
          <w:tcPr>
            <w:tcW w:w="5211" w:type="dxa"/>
          </w:tcPr>
          <w:p w14:paraId="2B58A419" w14:textId="77777777" w:rsidR="004C2434" w:rsidRDefault="00B7790E">
            <w:pPr>
              <w:pStyle w:val="Kopfzeil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Nächster</w:t>
            </w:r>
          </w:p>
          <w:p w14:paraId="029C3026" w14:textId="77777777" w:rsidR="004C2434" w:rsidRDefault="00B779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Überprüfungstermin:</w:t>
            </w:r>
          </w:p>
        </w:tc>
        <w:tc>
          <w:tcPr>
            <w:tcW w:w="5701" w:type="dxa"/>
          </w:tcPr>
          <w:p w14:paraId="3CEFC5D9" w14:textId="77777777" w:rsidR="004C2434" w:rsidRDefault="00B779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Unterschrift:</w:t>
            </w:r>
            <w:r>
              <w:rPr>
                <w:sz w:val="22"/>
                <w:szCs w:val="22"/>
              </w:rPr>
              <w:br/>
              <w:t>Unternehmer/Geschäftsleitung</w:t>
            </w:r>
          </w:p>
        </w:tc>
      </w:tr>
    </w:tbl>
    <w:p w14:paraId="0AA80BEF" w14:textId="77777777" w:rsidR="00B7790E" w:rsidRDefault="00B7790E">
      <w:pPr>
        <w:rPr>
          <w:sz w:val="22"/>
          <w:szCs w:val="22"/>
        </w:rPr>
      </w:pPr>
    </w:p>
    <w:sectPr w:rsidR="00B7790E">
      <w:pgSz w:w="11906" w:h="16838" w:code="9"/>
      <w:pgMar w:top="567" w:right="567" w:bottom="993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73F4F" w14:textId="77777777" w:rsidR="00F67903" w:rsidRDefault="00F67903">
      <w:r>
        <w:separator/>
      </w:r>
    </w:p>
  </w:endnote>
  <w:endnote w:type="continuationSeparator" w:id="0">
    <w:p w14:paraId="34140F75" w14:textId="77777777" w:rsidR="00F67903" w:rsidRDefault="00F67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97DE5" w14:textId="77777777" w:rsidR="00F67903" w:rsidRDefault="00F67903">
      <w:r>
        <w:separator/>
      </w:r>
    </w:p>
  </w:footnote>
  <w:footnote w:type="continuationSeparator" w:id="0">
    <w:p w14:paraId="53F2DD45" w14:textId="77777777" w:rsidR="00F67903" w:rsidRDefault="00F67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426B5196"/>
    <w:multiLevelType w:val="hybridMultilevel"/>
    <w:tmpl w:val="C9C2CD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7C928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FD384E"/>
    <w:multiLevelType w:val="hybridMultilevel"/>
    <w:tmpl w:val="828215D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757869"/>
    <w:multiLevelType w:val="hybridMultilevel"/>
    <w:tmpl w:val="72EE792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BF2393"/>
    <w:multiLevelType w:val="hybridMultilevel"/>
    <w:tmpl w:val="E79C02C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3081443">
    <w:abstractNumId w:val="9"/>
  </w:num>
  <w:num w:numId="2" w16cid:durableId="1495678429">
    <w:abstractNumId w:val="7"/>
  </w:num>
  <w:num w:numId="3" w16cid:durableId="1370763917">
    <w:abstractNumId w:val="6"/>
  </w:num>
  <w:num w:numId="4" w16cid:durableId="102463737">
    <w:abstractNumId w:val="8"/>
  </w:num>
  <w:num w:numId="5" w16cid:durableId="1777208702">
    <w:abstractNumId w:val="0"/>
  </w:num>
  <w:num w:numId="6" w16cid:durableId="1018460771">
    <w:abstractNumId w:val="1"/>
  </w:num>
  <w:num w:numId="7" w16cid:durableId="897862128">
    <w:abstractNumId w:val="2"/>
  </w:num>
  <w:num w:numId="8" w16cid:durableId="1614898704">
    <w:abstractNumId w:val="3"/>
  </w:num>
  <w:num w:numId="9" w16cid:durableId="1023437200">
    <w:abstractNumId w:val="4"/>
  </w:num>
  <w:num w:numId="10" w16cid:durableId="5872699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5937"/>
    <w:rsid w:val="0024586D"/>
    <w:rsid w:val="0025338E"/>
    <w:rsid w:val="003C2573"/>
    <w:rsid w:val="004C2434"/>
    <w:rsid w:val="00882D17"/>
    <w:rsid w:val="00B7790E"/>
    <w:rsid w:val="00CB5937"/>
    <w:rsid w:val="00F6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3"/>
    <o:shapelayout v:ext="edit">
      <o:idmap v:ext="edit" data="1"/>
    </o:shapelayout>
  </w:shapeDefaults>
  <w:decimalSymbol w:val=","/>
  <w:listSeparator w:val=";"/>
  <w14:docId w14:val="5AF94FE3"/>
  <w15:chartTrackingRefBased/>
  <w15:docId w15:val="{B5B3145B-9ABA-42D8-A66D-B23E26369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32"/>
    </w:rPr>
  </w:style>
  <w:style w:type="paragraph" w:styleId="berschrift5">
    <w:name w:val="heading 5"/>
    <w:basedOn w:val="Standard"/>
    <w:next w:val="Standard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napToGrid w:val="0"/>
      <w:sz w:val="28"/>
    </w:rPr>
  </w:style>
  <w:style w:type="paragraph" w:styleId="berschrift7">
    <w:name w:val="heading 7"/>
    <w:basedOn w:val="Standard"/>
    <w:next w:val="Standard"/>
    <w:qFormat/>
    <w:pPr>
      <w:keepNext/>
      <w:spacing w:line="360" w:lineRule="atLeast"/>
      <w:outlineLvl w:val="6"/>
    </w:pPr>
    <w:rPr>
      <w:b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spacing w:line="360" w:lineRule="atLeast"/>
    </w:pPr>
    <w:rPr>
      <w:b/>
    </w:rPr>
  </w:style>
  <w:style w:type="paragraph" w:styleId="Textkrper2">
    <w:name w:val="Body Text 2"/>
    <w:basedOn w:val="Standard"/>
    <w:semiHidden/>
    <w:pPr>
      <w:overflowPunct w:val="0"/>
      <w:autoSpaceDE w:val="0"/>
      <w:autoSpaceDN w:val="0"/>
      <w:adjustRightInd w:val="0"/>
      <w:jc w:val="center"/>
      <w:textAlignment w:val="baseline"/>
    </w:pPr>
    <w:rPr>
      <w:b/>
      <w:snapToGrid w:val="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character" w:styleId="Seitenzahl">
    <w:name w:val="page number"/>
    <w:basedOn w:val="Absatz-Standardschriftart"/>
    <w:semiHidden/>
  </w:style>
  <w:style w:type="character" w:customStyle="1" w:styleId="WW8Num2z2">
    <w:name w:val="WW8Num2z2"/>
    <w:rPr>
      <w:rFonts w:ascii="Wingdings" w:hAnsi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3205</Characters>
  <Application>Microsoft Office Word</Application>
  <DocSecurity>0</DocSecurity>
  <Lines>145</Lines>
  <Paragraphs>51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 </vt:lpstr>
    </vt:vector>
  </TitlesOfParts>
  <Company>Steinbruchs-BG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 </dc:title>
  <dc:subject/>
  <dc:creator>STBG</dc:creator>
  <cp:keywords/>
  <dc:description/>
  <cp:lastModifiedBy>Berger, Günther</cp:lastModifiedBy>
  <cp:revision>4</cp:revision>
  <cp:lastPrinted>2011-07-07T04:34:00Z</cp:lastPrinted>
  <dcterms:created xsi:type="dcterms:W3CDTF">2023-10-18T13:20:00Z</dcterms:created>
  <dcterms:modified xsi:type="dcterms:W3CDTF">2024-02-28T11:40:00Z</dcterms:modified>
</cp:coreProperties>
</file>