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8571" w14:textId="77777777" w:rsidR="00FD1566" w:rsidRDefault="00F67D8C">
      <w:pPr>
        <w:tabs>
          <w:tab w:val="left" w:pos="7088"/>
        </w:tabs>
        <w:spacing w:line="360" w:lineRule="atLeast"/>
        <w:rPr>
          <w:szCs w:val="24"/>
        </w:rPr>
      </w:pPr>
      <w:r>
        <w:rPr>
          <w:noProof/>
          <w:szCs w:val="24"/>
        </w:rPr>
        <w:pict w14:anchorId="200E034E">
          <v:rect id="_x0000_s1033" style="position:absolute;margin-left:-6.3pt;margin-top:-3.2pt;width:548.4pt;height:762.8pt;z-index:251657216" filled="f" strokecolor="red" strokeweight="7pt"/>
        </w:pict>
      </w:r>
      <w:r>
        <w:rPr>
          <w:noProof/>
          <w:szCs w:val="24"/>
        </w:rPr>
        <w:pict w14:anchorId="54A18633">
          <v:rect id="_x0000_s1034" style="position:absolute;margin-left:398.65pt;margin-top:4.8pt;width:138pt;height:30.1pt;z-index:251658240" o:allowincell="f" stroked="f" strokeweight="0">
            <v:textbox inset="0,0,0,0">
              <w:txbxContent>
                <w:p w14:paraId="4929643A" w14:textId="77777777" w:rsidR="00FD1566" w:rsidRDefault="00FD1566">
                  <w:r>
                    <w:rPr>
                      <w:b/>
                      <w:i/>
                      <w:color w:val="FF0000"/>
                    </w:rPr>
                    <w:t>Musterbetrieb</w:t>
                  </w:r>
                </w:p>
              </w:txbxContent>
            </v:textbox>
          </v:rect>
        </w:pict>
      </w:r>
      <w:r>
        <w:rPr>
          <w:noProof/>
          <w:szCs w:val="24"/>
        </w:rPr>
        <w:pict w14:anchorId="53A63B93">
          <v:rect id="_x0000_s1032" style="position:absolute;margin-left:184.9pt;margin-top:1.05pt;width:177.75pt;height:39.75pt;z-index:251656192" o:allowincell="f" filled="f" stroked="f" strokeweight="0">
            <v:textbox inset="0,0,0,0">
              <w:txbxContent>
                <w:p w14:paraId="41CF56F0" w14:textId="77777777" w:rsidR="00FD1566" w:rsidRDefault="00FD1566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4A46FD31" w14:textId="77777777" w:rsidR="00FD1566" w:rsidRDefault="00FD156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gem. GefStoffV</w:t>
                  </w:r>
                </w:p>
              </w:txbxContent>
            </v:textbox>
          </v:rect>
        </w:pict>
      </w:r>
      <w:r w:rsidR="0050753E">
        <w:rPr>
          <w:szCs w:val="24"/>
        </w:rPr>
        <w:t>Nummer: G</w:t>
      </w:r>
      <w:r w:rsidR="00FD1566">
        <w:rPr>
          <w:szCs w:val="24"/>
        </w:rPr>
        <w:tab/>
        <w:t xml:space="preserve">Betrieb: </w:t>
      </w:r>
    </w:p>
    <w:p w14:paraId="6C63F95E" w14:textId="0C31A3D5" w:rsidR="00FD1566" w:rsidRDefault="00FD1566">
      <w:pPr>
        <w:rPr>
          <w:szCs w:val="24"/>
        </w:rPr>
      </w:pPr>
      <w:r>
        <w:rPr>
          <w:szCs w:val="24"/>
        </w:rPr>
        <w:t xml:space="preserve">Bearbeitungsstand: </w:t>
      </w:r>
      <w:r w:rsidR="005E0885">
        <w:rPr>
          <w:szCs w:val="24"/>
        </w:rPr>
        <w:t>02/24</w:t>
      </w:r>
    </w:p>
    <w:p w14:paraId="526289A0" w14:textId="77777777" w:rsidR="00FD1566" w:rsidRDefault="00FD1566">
      <w:pPr>
        <w:rPr>
          <w:sz w:val="16"/>
          <w:szCs w:val="16"/>
        </w:rPr>
      </w:pPr>
    </w:p>
    <w:p w14:paraId="2946B058" w14:textId="77777777" w:rsidR="00FD1566" w:rsidRDefault="00FD1566">
      <w:pPr>
        <w:outlineLvl w:val="0"/>
        <w:rPr>
          <w:b/>
          <w:i/>
          <w:color w:val="FF0000"/>
          <w:szCs w:val="24"/>
        </w:rPr>
      </w:pPr>
      <w:r>
        <w:rPr>
          <w:szCs w:val="24"/>
        </w:rPr>
        <w:t xml:space="preserve">Arbeitsplatz/Tätigkeitsbereich: </w:t>
      </w:r>
      <w:r>
        <w:rPr>
          <w:b/>
          <w:i/>
          <w:color w:val="FF0000"/>
          <w:szCs w:val="24"/>
        </w:rPr>
        <w:t>Musterbereich</w:t>
      </w:r>
    </w:p>
    <w:tbl>
      <w:tblPr>
        <w:tblW w:w="0" w:type="auto"/>
        <w:tblBorders>
          <w:top w:val="single" w:sz="24" w:space="0" w:color="FF0000"/>
          <w:bottom w:val="single" w:sz="24" w:space="0" w:color="FF0000"/>
          <w:insideH w:val="single" w:sz="2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523"/>
        <w:gridCol w:w="85"/>
        <w:gridCol w:w="1118"/>
      </w:tblGrid>
      <w:tr w:rsidR="00FD1566" w14:paraId="10E90C7B" w14:textId="77777777" w:rsidTr="00673983">
        <w:tc>
          <w:tcPr>
            <w:tcW w:w="1186" w:type="dxa"/>
          </w:tcPr>
          <w:p w14:paraId="17E7E50E" w14:textId="77777777" w:rsidR="00FD1566" w:rsidRPr="00673983" w:rsidRDefault="00FD1566" w:rsidP="00673983">
            <w:pPr>
              <w:keepNext/>
              <w:spacing w:before="4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8608" w:type="dxa"/>
            <w:gridSpan w:val="2"/>
          </w:tcPr>
          <w:p w14:paraId="364B0FB2" w14:textId="77777777" w:rsidR="00FD1566" w:rsidRPr="00673983" w:rsidRDefault="00FD1566" w:rsidP="00673983">
            <w:pPr>
              <w:pStyle w:val="berschrift2"/>
              <w:spacing w:before="4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73983">
              <w:rPr>
                <w:b/>
                <w:color w:val="auto"/>
                <w:sz w:val="26"/>
                <w:szCs w:val="26"/>
              </w:rPr>
              <w:t xml:space="preserve">1. </w:t>
            </w:r>
            <w:r w:rsidRPr="00673983">
              <w:rPr>
                <w:b/>
                <w:caps/>
                <w:color w:val="auto"/>
                <w:sz w:val="26"/>
                <w:szCs w:val="26"/>
              </w:rPr>
              <w:t>Gefahrstoffbezeichnung</w:t>
            </w:r>
          </w:p>
        </w:tc>
        <w:tc>
          <w:tcPr>
            <w:tcW w:w="1118" w:type="dxa"/>
          </w:tcPr>
          <w:p w14:paraId="78A5EFAF" w14:textId="77777777" w:rsidR="00FD1566" w:rsidRPr="00673983" w:rsidRDefault="00FD1566" w:rsidP="00673983">
            <w:pPr>
              <w:keepNext/>
              <w:spacing w:before="40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FD1566" w14:paraId="3FE4C0E4" w14:textId="77777777" w:rsidTr="00673983">
        <w:trPr>
          <w:trHeight w:val="240"/>
        </w:trPr>
        <w:tc>
          <w:tcPr>
            <w:tcW w:w="1186" w:type="dxa"/>
          </w:tcPr>
          <w:p w14:paraId="5790808E" w14:textId="77777777" w:rsidR="00FD1566" w:rsidRDefault="00FD1566">
            <w:pPr>
              <w:jc w:val="center"/>
              <w:rPr>
                <w:sz w:val="20"/>
              </w:rPr>
            </w:pPr>
          </w:p>
        </w:tc>
        <w:tc>
          <w:tcPr>
            <w:tcW w:w="8608" w:type="dxa"/>
            <w:gridSpan w:val="2"/>
          </w:tcPr>
          <w:p w14:paraId="5DA0B86D" w14:textId="77777777" w:rsidR="00FD1566" w:rsidRDefault="00DD2546" w:rsidP="00EA6F47">
            <w:pPr>
              <w:pStyle w:val="berschrift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Propan</w:t>
            </w:r>
            <w:r w:rsidR="00EA6F47">
              <w:rPr>
                <w:sz w:val="26"/>
                <w:szCs w:val="26"/>
              </w:rPr>
              <w:t xml:space="preserve"> (Arbeiten mit Flüssiggasflaschen)</w:t>
            </w:r>
          </w:p>
        </w:tc>
        <w:tc>
          <w:tcPr>
            <w:tcW w:w="1118" w:type="dxa"/>
          </w:tcPr>
          <w:p w14:paraId="79D01C90" w14:textId="77777777" w:rsidR="00FD1566" w:rsidRDefault="00FD1566">
            <w:pPr>
              <w:spacing w:line="360" w:lineRule="atLeast"/>
              <w:rPr>
                <w:sz w:val="20"/>
              </w:rPr>
            </w:pPr>
          </w:p>
        </w:tc>
      </w:tr>
      <w:tr w:rsidR="00FD1566" w14:paraId="272ECB4F" w14:textId="77777777" w:rsidTr="00673983">
        <w:tc>
          <w:tcPr>
            <w:tcW w:w="1186" w:type="dxa"/>
          </w:tcPr>
          <w:p w14:paraId="45C8B8FA" w14:textId="77777777" w:rsidR="00FD1566" w:rsidRPr="00673983" w:rsidRDefault="00FD1566" w:rsidP="00673983">
            <w:pPr>
              <w:keepNext/>
              <w:spacing w:before="4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8608" w:type="dxa"/>
            <w:gridSpan w:val="2"/>
          </w:tcPr>
          <w:p w14:paraId="406D39F8" w14:textId="77777777" w:rsidR="00FD1566" w:rsidRPr="00673983" w:rsidRDefault="00FD1566" w:rsidP="00673983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 w:rsidRPr="00673983">
              <w:rPr>
                <w:color w:val="auto"/>
                <w:sz w:val="26"/>
                <w:szCs w:val="26"/>
              </w:rPr>
              <w:t xml:space="preserve">2. </w:t>
            </w:r>
            <w:r w:rsidRPr="00673983">
              <w:rPr>
                <w:caps/>
                <w:color w:val="auto"/>
                <w:sz w:val="26"/>
                <w:szCs w:val="26"/>
              </w:rPr>
              <w:t>Gefahren für Mensch und Umwelt</w:t>
            </w:r>
          </w:p>
        </w:tc>
        <w:tc>
          <w:tcPr>
            <w:tcW w:w="1118" w:type="dxa"/>
          </w:tcPr>
          <w:p w14:paraId="3955AF31" w14:textId="77777777" w:rsidR="00FD1566" w:rsidRPr="00673983" w:rsidRDefault="00FD1566" w:rsidP="00673983">
            <w:pPr>
              <w:keepNext/>
              <w:spacing w:before="40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FD1566" w14:paraId="7CB40100" w14:textId="77777777" w:rsidTr="00673983">
        <w:tc>
          <w:tcPr>
            <w:tcW w:w="1186" w:type="dxa"/>
          </w:tcPr>
          <w:p w14:paraId="493A6DBD" w14:textId="77777777" w:rsidR="00FD1566" w:rsidRDefault="00FD1566">
            <w:pPr>
              <w:rPr>
                <w:noProof/>
                <w:sz w:val="10"/>
              </w:rPr>
            </w:pPr>
          </w:p>
          <w:p w14:paraId="6190D5E8" w14:textId="77777777" w:rsidR="00FD1566" w:rsidRDefault="00F67D8C">
            <w:pPr>
              <w:rPr>
                <w:noProof/>
                <w:sz w:val="16"/>
              </w:rPr>
            </w:pPr>
            <w:r>
              <w:rPr>
                <w:noProof/>
              </w:rPr>
              <w:pict w14:anchorId="2B4869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i1025" type="#_x0000_t75" alt="http://symbib.jedermann.de/symbole/gif/ghs_004.gif" style="width:50.4pt;height:51pt;visibility:visible">
                  <v:imagedata r:id="rId8" o:title="ghs_004"/>
                </v:shape>
              </w:pict>
            </w:r>
          </w:p>
          <w:p w14:paraId="7315B381" w14:textId="77777777" w:rsidR="00FD1566" w:rsidRDefault="00FD1566" w:rsidP="004F7D26"/>
          <w:p w14:paraId="6FC88971" w14:textId="77777777" w:rsidR="00FD1566" w:rsidRDefault="00F67D8C">
            <w:pPr>
              <w:jc w:val="center"/>
              <w:rPr>
                <w:sz w:val="20"/>
              </w:rPr>
            </w:pPr>
            <w:r>
              <w:rPr>
                <w:sz w:val="20"/>
              </w:rPr>
              <w:pict w14:anchorId="1406C07C">
                <v:shape id="_x0000_i1026" type="#_x0000_t75" style="width:48.6pt;height:48.6pt">
                  <v:imagedata r:id="rId9" o:title=""/>
                </v:shape>
              </w:pict>
            </w:r>
          </w:p>
          <w:p w14:paraId="003C7AD5" w14:textId="77777777" w:rsidR="004F7D26" w:rsidRDefault="004F7D26" w:rsidP="004F7D26">
            <w:pPr>
              <w:jc w:val="center"/>
            </w:pPr>
          </w:p>
          <w:p w14:paraId="3119CDA1" w14:textId="45F26C95" w:rsidR="004F7D26" w:rsidRDefault="004F7D26" w:rsidP="004F7D26">
            <w:pPr>
              <w:jc w:val="center"/>
            </w:pPr>
            <w:r>
              <w:t>Gefahr</w:t>
            </w:r>
          </w:p>
          <w:p w14:paraId="22944A03" w14:textId="77777777" w:rsidR="004F7D26" w:rsidRDefault="004F7D26">
            <w:pPr>
              <w:jc w:val="center"/>
              <w:rPr>
                <w:noProof/>
              </w:rPr>
            </w:pPr>
          </w:p>
        </w:tc>
        <w:tc>
          <w:tcPr>
            <w:tcW w:w="8608" w:type="dxa"/>
            <w:gridSpan w:val="2"/>
          </w:tcPr>
          <w:p w14:paraId="2DE82018" w14:textId="29A3A750" w:rsidR="003974C3" w:rsidRDefault="003974C3" w:rsidP="00673983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before="120" w:after="20"/>
              <w:ind w:left="516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Brand- und Explosionsgefahr. </w:t>
            </w:r>
            <w:r w:rsidR="00A028AA">
              <w:rPr>
                <w:sz w:val="23"/>
                <w:szCs w:val="23"/>
              </w:rPr>
              <w:t xml:space="preserve">Reagiert unter heftiger Wärmeentwicklung mit </w:t>
            </w:r>
            <w:r w:rsidR="004F7D26">
              <w:rPr>
                <w:sz w:val="23"/>
                <w:szCs w:val="23"/>
              </w:rPr>
              <w:t xml:space="preserve">starken </w:t>
            </w:r>
            <w:r w:rsidR="00A028AA">
              <w:rPr>
                <w:sz w:val="23"/>
                <w:szCs w:val="23"/>
              </w:rPr>
              <w:t>Oxidationsmitteln.</w:t>
            </w:r>
          </w:p>
          <w:p w14:paraId="3D240BBD" w14:textId="77777777" w:rsidR="003974C3" w:rsidRDefault="003974C3" w:rsidP="003974C3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Das Gas ist schwerer als Luft und kann sich daher in Gruben, Schächten und Abflüssen ansammeln.</w:t>
            </w:r>
          </w:p>
          <w:p w14:paraId="2AE33564" w14:textId="77777777" w:rsidR="003974C3" w:rsidRPr="003974C3" w:rsidRDefault="003974C3" w:rsidP="003974C3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proofErr w:type="spellStart"/>
            <w:r w:rsidRPr="003974C3">
              <w:rPr>
                <w:sz w:val="23"/>
                <w:szCs w:val="23"/>
              </w:rPr>
              <w:t>Berst</w:t>
            </w:r>
            <w:proofErr w:type="spellEnd"/>
            <w:r w:rsidRPr="003974C3">
              <w:rPr>
                <w:sz w:val="23"/>
                <w:szCs w:val="23"/>
              </w:rPr>
              <w:t>- und Explosionsgefah</w:t>
            </w:r>
            <w:r w:rsidR="008C256D">
              <w:rPr>
                <w:sz w:val="23"/>
                <w:szCs w:val="23"/>
              </w:rPr>
              <w:t>r von Gasflaschen bei Erwärmung.</w:t>
            </w:r>
          </w:p>
          <w:p w14:paraId="69840E19" w14:textId="77777777" w:rsidR="003974C3" w:rsidRPr="003974C3" w:rsidRDefault="003974C3" w:rsidP="003974C3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ind w:left="515" w:hanging="425"/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>Flü</w:t>
            </w:r>
            <w:r w:rsidR="00E54F24">
              <w:rPr>
                <w:sz w:val="23"/>
                <w:szCs w:val="23"/>
              </w:rPr>
              <w:t xml:space="preserve">ssiges Gas kann bei Berührung </w:t>
            </w:r>
            <w:r>
              <w:rPr>
                <w:sz w:val="23"/>
                <w:szCs w:val="23"/>
              </w:rPr>
              <w:t>Erfrierungen</w:t>
            </w:r>
            <w:r w:rsidR="00E54F24">
              <w:rPr>
                <w:sz w:val="23"/>
                <w:szCs w:val="23"/>
              </w:rPr>
              <w:t xml:space="preserve"> und </w:t>
            </w:r>
            <w:r w:rsidR="00B850FC">
              <w:rPr>
                <w:sz w:val="23"/>
                <w:szCs w:val="23"/>
              </w:rPr>
              <w:t>Kaltverbrennungen</w:t>
            </w:r>
            <w:r w:rsidR="00E54F24">
              <w:rPr>
                <w:sz w:val="23"/>
                <w:szCs w:val="23"/>
              </w:rPr>
              <w:t xml:space="preserve"> zur Folge haben</w:t>
            </w:r>
            <w:r>
              <w:rPr>
                <w:sz w:val="23"/>
                <w:szCs w:val="23"/>
              </w:rPr>
              <w:t>.</w:t>
            </w:r>
          </w:p>
          <w:p w14:paraId="0A1DCDF2" w14:textId="77777777" w:rsidR="00B21A95" w:rsidRDefault="00B21A95" w:rsidP="00E54F24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before="40" w:after="20"/>
              <w:ind w:left="65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Hohe </w:t>
            </w:r>
            <w:r w:rsidR="003974C3">
              <w:rPr>
                <w:sz w:val="23"/>
                <w:szCs w:val="23"/>
              </w:rPr>
              <w:t>Propan</w:t>
            </w:r>
            <w:r>
              <w:rPr>
                <w:sz w:val="23"/>
                <w:szCs w:val="23"/>
              </w:rPr>
              <w:t>konzentrationen, die Verbrennungsgase oder die Abnahme des</w:t>
            </w:r>
          </w:p>
          <w:p w14:paraId="34726FDE" w14:textId="77777777" w:rsidR="00FD1566" w:rsidRPr="00E54F24" w:rsidRDefault="00B21A95" w:rsidP="00B21A95">
            <w:pPr>
              <w:spacing w:before="40" w:after="20"/>
              <w:ind w:left="9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</w:t>
            </w:r>
            <w:r w:rsidR="00575AE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Sauerstoffgehaltes beim Verbrennen können zur Erstickungsgefahr führen.</w:t>
            </w:r>
          </w:p>
          <w:p w14:paraId="253A5EE8" w14:textId="77777777" w:rsidR="003974C3" w:rsidRPr="003974C3" w:rsidRDefault="00B21A95" w:rsidP="003974C3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Narkotische Symptome</w:t>
            </w:r>
            <w:r w:rsidR="00B850FC">
              <w:rPr>
                <w:sz w:val="23"/>
                <w:szCs w:val="23"/>
              </w:rPr>
              <w:t xml:space="preserve"> wie </w:t>
            </w:r>
            <w:r w:rsidR="00FD1566">
              <w:rPr>
                <w:sz w:val="23"/>
                <w:szCs w:val="23"/>
              </w:rPr>
              <w:t>Müdigkeit, Übelkeit, Schwindel, Konzentrationsst</w:t>
            </w:r>
            <w:r w:rsidR="00B850FC">
              <w:rPr>
                <w:sz w:val="23"/>
                <w:szCs w:val="23"/>
              </w:rPr>
              <w:t xml:space="preserve">örungen, Gleichgesichtsstörung sind </w:t>
            </w:r>
            <w:r w:rsidR="00FD1566">
              <w:rPr>
                <w:sz w:val="23"/>
                <w:szCs w:val="23"/>
              </w:rPr>
              <w:t>möglich.</w:t>
            </w:r>
          </w:p>
        </w:tc>
        <w:tc>
          <w:tcPr>
            <w:tcW w:w="1118" w:type="dxa"/>
          </w:tcPr>
          <w:p w14:paraId="4B57BA28" w14:textId="77777777" w:rsidR="00FD1566" w:rsidRDefault="00FD1566">
            <w:pPr>
              <w:spacing w:before="120"/>
              <w:jc w:val="center"/>
              <w:rPr>
                <w:sz w:val="10"/>
              </w:rPr>
            </w:pPr>
          </w:p>
          <w:p w14:paraId="7F8D5C21" w14:textId="4A0D0E7E" w:rsidR="00FD1566" w:rsidRDefault="00F67D8C">
            <w:pPr>
              <w:spacing w:before="120"/>
            </w:pPr>
            <w:r>
              <w:pict w14:anchorId="57631C16">
                <v:shape id="_x0000_i1027" type="#_x0000_t75" style="width:46.2pt;height:40.8pt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</v:shape>
              </w:pict>
            </w:r>
          </w:p>
          <w:p w14:paraId="6D1468C1" w14:textId="77777777" w:rsidR="00FD1566" w:rsidRDefault="00FD1566">
            <w:pPr>
              <w:spacing w:before="120"/>
              <w:jc w:val="center"/>
            </w:pPr>
          </w:p>
          <w:p w14:paraId="43039D3D" w14:textId="77777777" w:rsidR="00FD1566" w:rsidRDefault="00FD1566">
            <w:pPr>
              <w:spacing w:before="120"/>
              <w:jc w:val="center"/>
              <w:rPr>
                <w:sz w:val="20"/>
              </w:rPr>
            </w:pPr>
          </w:p>
        </w:tc>
      </w:tr>
      <w:tr w:rsidR="00FD1566" w14:paraId="6B57F4C5" w14:textId="77777777" w:rsidTr="00673983">
        <w:tc>
          <w:tcPr>
            <w:tcW w:w="10912" w:type="dxa"/>
            <w:gridSpan w:val="4"/>
          </w:tcPr>
          <w:p w14:paraId="20976705" w14:textId="77777777" w:rsidR="00FD1566" w:rsidRPr="00673983" w:rsidRDefault="00FD1566" w:rsidP="00673983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 w:rsidRPr="00673983">
              <w:rPr>
                <w:color w:val="auto"/>
                <w:sz w:val="26"/>
                <w:szCs w:val="26"/>
              </w:rPr>
              <w:t xml:space="preserve">3. </w:t>
            </w:r>
            <w:r w:rsidRPr="00673983">
              <w:rPr>
                <w:caps/>
                <w:color w:val="auto"/>
                <w:sz w:val="26"/>
                <w:szCs w:val="26"/>
              </w:rPr>
              <w:t>Schutzmassahmen und Verhaltensregeln</w:t>
            </w:r>
          </w:p>
        </w:tc>
      </w:tr>
      <w:tr w:rsidR="00FD1566" w14:paraId="701B339D" w14:textId="77777777" w:rsidTr="00673983">
        <w:tc>
          <w:tcPr>
            <w:tcW w:w="1186" w:type="dxa"/>
          </w:tcPr>
          <w:p w14:paraId="28560E1F" w14:textId="77777777" w:rsidR="00FD1566" w:rsidRDefault="00FD1566">
            <w:pPr>
              <w:rPr>
                <w:noProof/>
                <w:sz w:val="20"/>
              </w:rPr>
            </w:pPr>
          </w:p>
          <w:p w14:paraId="08688C1D" w14:textId="77777777" w:rsidR="00FD1566" w:rsidRDefault="00F67D8C">
            <w:pPr>
              <w:framePr w:hSpace="180" w:wrap="notBeside" w:vAnchor="text" w:hAnchor="text" w:x="9" w:y="1797"/>
              <w:jc w:val="center"/>
              <w:rPr>
                <w:rFonts w:cs="Arial"/>
              </w:rPr>
            </w:pPr>
            <w:r>
              <w:pict w14:anchorId="13232159">
                <v:shape id="_x0000_i1028" type="#_x0000_t75" style="width:51.6pt;height:51.6pt">
                  <v:imagedata r:id="rId11" o:title=""/>
                </v:shape>
              </w:pict>
            </w:r>
          </w:p>
          <w:p w14:paraId="2DD3E7A3" w14:textId="77777777" w:rsidR="00FD1566" w:rsidRDefault="00FD1566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</w:p>
          <w:p w14:paraId="356A2D69" w14:textId="77777777" w:rsidR="00FD1566" w:rsidRDefault="00F67D8C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  <w:r>
              <w:pict w14:anchorId="45C31E09">
                <v:shape id="_x0000_i1029" type="#_x0000_t75" style="width:51.6pt;height:51.6pt">
                  <v:imagedata r:id="rId12" o:title=""/>
                </v:shape>
              </w:pict>
            </w:r>
          </w:p>
          <w:p w14:paraId="455CDCC7" w14:textId="77777777" w:rsidR="00FD1566" w:rsidRDefault="00FD1566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</w:p>
          <w:p w14:paraId="168E8AA6" w14:textId="77777777" w:rsidR="00FD1566" w:rsidRDefault="00F67D8C">
            <w:pPr>
              <w:framePr w:hSpace="180" w:wrap="notBeside" w:vAnchor="text" w:hAnchor="text" w:x="9" w:y="1797"/>
              <w:jc w:val="center"/>
            </w:pPr>
            <w:r>
              <w:pict w14:anchorId="69641CC7">
                <v:shape id="_x0000_i1030" type="#_x0000_t75" style="width:51.6pt;height:51.6pt">
                  <v:imagedata r:id="rId13" o:title=""/>
                </v:shape>
              </w:pict>
            </w:r>
          </w:p>
          <w:p w14:paraId="2D3DCDD4" w14:textId="77777777" w:rsidR="00A028AA" w:rsidRDefault="00A028AA">
            <w:pPr>
              <w:rPr>
                <w:noProof/>
              </w:rPr>
            </w:pPr>
          </w:p>
          <w:p w14:paraId="2EBF4BE2" w14:textId="0DAC4C0E" w:rsidR="00A028AA" w:rsidRDefault="00F67D8C">
            <w:pPr>
              <w:rPr>
                <w:noProof/>
              </w:rPr>
            </w:pPr>
            <w:r>
              <w:rPr>
                <w:noProof/>
              </w:rPr>
              <w:pict w14:anchorId="29DB6E2A">
                <v:shape id="_x0000_i1031" type="#_x0000_t75" style="width:54.6pt;height:54.6pt;mso-left-percent:-10001;mso-top-percent:-10001;mso-position-horizontal:absolute;mso-position-horizontal-relative:char;mso-position-vertical:absolute;mso-position-vertical-relative:line;mso-left-percent:-10001;mso-top-percent:-10001">
                  <v:imagedata r:id="rId14" o:title=""/>
                </v:shape>
              </w:pict>
            </w:r>
          </w:p>
          <w:p w14:paraId="4D5D334D" w14:textId="77777777" w:rsidR="00A028AA" w:rsidRDefault="00A028AA">
            <w:pPr>
              <w:rPr>
                <w:noProof/>
              </w:rPr>
            </w:pPr>
          </w:p>
          <w:p w14:paraId="73F6A53F" w14:textId="1F05C000" w:rsidR="00FD1566" w:rsidRDefault="00F67D8C">
            <w:pPr>
              <w:rPr>
                <w:sz w:val="12"/>
              </w:rPr>
            </w:pPr>
            <w:r>
              <w:rPr>
                <w:noProof/>
              </w:rPr>
              <w:pict w14:anchorId="40B0F282">
                <v:shape id="_x0000_i1032" type="#_x0000_t75" style="width:55.8pt;height:55.8pt;visibility:visible">
                  <v:imagedata r:id="rId15" o:title=""/>
                </v:shape>
              </w:pict>
            </w:r>
          </w:p>
        </w:tc>
        <w:tc>
          <w:tcPr>
            <w:tcW w:w="8608" w:type="dxa"/>
            <w:gridSpan w:val="2"/>
          </w:tcPr>
          <w:p w14:paraId="582E5FD7" w14:textId="00DD5D03" w:rsidR="00FD1566" w:rsidRDefault="00EB140F" w:rsidP="00673983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before="120" w:after="20"/>
              <w:ind w:left="516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Exschutzzonen beachten! </w:t>
            </w:r>
            <w:r w:rsidR="00FD1566">
              <w:rPr>
                <w:sz w:val="23"/>
                <w:szCs w:val="23"/>
              </w:rPr>
              <w:t>Von Zündquellen fernhalten! Nicht</w:t>
            </w:r>
            <w:r>
              <w:rPr>
                <w:sz w:val="23"/>
                <w:szCs w:val="23"/>
              </w:rPr>
              <w:t xml:space="preserve"> rauchen! Keine offenen Flammen!</w:t>
            </w:r>
            <w:r w:rsidR="005E0885">
              <w:rPr>
                <w:sz w:val="23"/>
                <w:szCs w:val="23"/>
              </w:rPr>
              <w:t xml:space="preserve"> Arbeiten mit Erlaubnisschein für feuergefährliche Arbeiten. </w:t>
            </w:r>
          </w:p>
          <w:p w14:paraId="061FA1FC" w14:textId="77777777" w:rsidR="00FD1566" w:rsidRDefault="00B850FC">
            <w:pPr>
              <w:numPr>
                <w:ilvl w:val="0"/>
                <w:numId w:val="5"/>
              </w:numPr>
              <w:tabs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Ausrüstung erden. </w:t>
            </w:r>
            <w:r w:rsidR="00FD1566">
              <w:rPr>
                <w:sz w:val="23"/>
                <w:szCs w:val="23"/>
              </w:rPr>
              <w:t xml:space="preserve">Nur </w:t>
            </w:r>
            <w:r w:rsidR="00FD1566" w:rsidRPr="00B850FC">
              <w:rPr>
                <w:sz w:val="23"/>
                <w:szCs w:val="23"/>
              </w:rPr>
              <w:t>Ex-geschützte</w:t>
            </w:r>
            <w:r w:rsidR="00FD1566">
              <w:rPr>
                <w:sz w:val="23"/>
                <w:szCs w:val="23"/>
              </w:rPr>
              <w:t xml:space="preserve"> und f</w:t>
            </w:r>
            <w:r w:rsidR="008C256D">
              <w:rPr>
                <w:sz w:val="23"/>
                <w:szCs w:val="23"/>
              </w:rPr>
              <w:t>unkenfreie Werkzeuge verwenden.</w:t>
            </w:r>
          </w:p>
          <w:p w14:paraId="06960316" w14:textId="77777777" w:rsidR="00AE2E9C" w:rsidRDefault="00AE2E9C">
            <w:pPr>
              <w:numPr>
                <w:ilvl w:val="0"/>
                <w:numId w:val="5"/>
              </w:numPr>
              <w:tabs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Heizstrahler, Gasbrenner </w:t>
            </w:r>
            <w:r w:rsidR="008C256D">
              <w:rPr>
                <w:sz w:val="23"/>
                <w:szCs w:val="23"/>
              </w:rPr>
              <w:t>etc. bestimmungsgemäß verwenden.</w:t>
            </w:r>
          </w:p>
          <w:p w14:paraId="440121DB" w14:textId="77777777" w:rsidR="00AE2E9C" w:rsidRDefault="00AE2E9C">
            <w:pPr>
              <w:numPr>
                <w:ilvl w:val="0"/>
                <w:numId w:val="5"/>
              </w:numPr>
              <w:tabs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Auf ausre</w:t>
            </w:r>
            <w:r w:rsidR="008C256D">
              <w:rPr>
                <w:sz w:val="23"/>
                <w:szCs w:val="23"/>
              </w:rPr>
              <w:t>ichende Frischluftzufuhr achten.</w:t>
            </w:r>
          </w:p>
          <w:p w14:paraId="7A7CB79B" w14:textId="77777777" w:rsidR="00B850FC" w:rsidRDefault="00FD1566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Nach jeder Entnahme </w:t>
            </w:r>
            <w:r w:rsidR="003974C3">
              <w:rPr>
                <w:sz w:val="23"/>
                <w:szCs w:val="23"/>
              </w:rPr>
              <w:t>Gasflaschen</w:t>
            </w:r>
            <w:r w:rsidR="008C256D">
              <w:rPr>
                <w:sz w:val="23"/>
                <w:szCs w:val="23"/>
              </w:rPr>
              <w:t>v</w:t>
            </w:r>
            <w:r w:rsidR="000177B9">
              <w:rPr>
                <w:sz w:val="23"/>
                <w:szCs w:val="23"/>
              </w:rPr>
              <w:t xml:space="preserve">entile </w:t>
            </w:r>
            <w:r w:rsidR="00504B41">
              <w:rPr>
                <w:sz w:val="23"/>
                <w:szCs w:val="23"/>
              </w:rPr>
              <w:t>verschließen.</w:t>
            </w:r>
          </w:p>
          <w:p w14:paraId="1D9CA87A" w14:textId="77777777" w:rsidR="00FD1566" w:rsidRDefault="00FD1566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Vorratsmenge auf </w:t>
            </w:r>
            <w:r w:rsidR="008C256D">
              <w:rPr>
                <w:sz w:val="23"/>
                <w:szCs w:val="23"/>
              </w:rPr>
              <w:t>einen Schichtbedarf beschränken.</w:t>
            </w:r>
          </w:p>
          <w:p w14:paraId="1DF80AD7" w14:textId="77777777" w:rsidR="0078143E" w:rsidRDefault="0078143E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Aufstellung so, dass die Flaschen und Armaturen geschützt sind.</w:t>
            </w:r>
          </w:p>
          <w:p w14:paraId="4FC4AEA0" w14:textId="77777777" w:rsidR="005A20E0" w:rsidRDefault="005A20E0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Druckminderer und Schlauchbruchsicherungen verwenden.</w:t>
            </w:r>
          </w:p>
          <w:p w14:paraId="476C05C5" w14:textId="77777777" w:rsidR="000177B9" w:rsidRDefault="000177B9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Bei Arbeiten unter Erdgleiche und mit Schläuchen über 40 cm Länge </w:t>
            </w:r>
            <w:proofErr w:type="spellStart"/>
            <w:r>
              <w:rPr>
                <w:sz w:val="23"/>
                <w:szCs w:val="23"/>
              </w:rPr>
              <w:t>Leckgassicherungen</w:t>
            </w:r>
            <w:proofErr w:type="spellEnd"/>
            <w:r>
              <w:rPr>
                <w:sz w:val="23"/>
                <w:szCs w:val="23"/>
              </w:rPr>
              <w:t xml:space="preserve"> verwenden.</w:t>
            </w:r>
            <w:r w:rsidR="0078077C">
              <w:rPr>
                <w:sz w:val="23"/>
                <w:szCs w:val="23"/>
              </w:rPr>
              <w:t xml:space="preserve"> Regelmäßige Dicht</w:t>
            </w:r>
            <w:r w:rsidR="008C256D">
              <w:rPr>
                <w:sz w:val="23"/>
                <w:szCs w:val="23"/>
              </w:rPr>
              <w:t>heits</w:t>
            </w:r>
            <w:r w:rsidR="00B850FC">
              <w:rPr>
                <w:sz w:val="23"/>
                <w:szCs w:val="23"/>
              </w:rPr>
              <w:t>prüfungen durchführen.</w:t>
            </w:r>
          </w:p>
          <w:p w14:paraId="162621A6" w14:textId="6221470E" w:rsidR="000177B9" w:rsidRPr="00504B41" w:rsidRDefault="003974C3" w:rsidP="00504B41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Gasfla</w:t>
            </w:r>
            <w:r w:rsidR="005E0885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chen sachgerecht lagern und vor Erwärmung </w:t>
            </w:r>
            <w:r w:rsidR="00504B41">
              <w:rPr>
                <w:sz w:val="23"/>
                <w:szCs w:val="23"/>
              </w:rPr>
              <w:t xml:space="preserve">über 40 °C </w:t>
            </w:r>
            <w:r>
              <w:rPr>
                <w:sz w:val="23"/>
                <w:szCs w:val="23"/>
              </w:rPr>
              <w:t xml:space="preserve">schützen. </w:t>
            </w:r>
            <w:r w:rsidR="00B850FC">
              <w:rPr>
                <w:sz w:val="23"/>
                <w:szCs w:val="23"/>
              </w:rPr>
              <w:t xml:space="preserve">Vor Sonneneinstrahlung schützen. </w:t>
            </w:r>
            <w:r>
              <w:rPr>
                <w:sz w:val="23"/>
                <w:szCs w:val="23"/>
              </w:rPr>
              <w:t xml:space="preserve">Von Zündquellen fernhalten. Auf gute Durchlüftung achten. Von Gruben, </w:t>
            </w:r>
            <w:r w:rsidR="00B850FC">
              <w:rPr>
                <w:sz w:val="23"/>
                <w:szCs w:val="23"/>
              </w:rPr>
              <w:t>der Kanalisation</w:t>
            </w:r>
            <w:r>
              <w:rPr>
                <w:sz w:val="23"/>
                <w:szCs w:val="23"/>
              </w:rPr>
              <w:t>, Abflüssen und dgl. fernhalten.</w:t>
            </w:r>
            <w:r w:rsidR="008C77E4">
              <w:rPr>
                <w:sz w:val="23"/>
                <w:szCs w:val="23"/>
              </w:rPr>
              <w:t xml:space="preserve"> Gasflaschen </w:t>
            </w:r>
            <w:r w:rsidR="00B850FC">
              <w:rPr>
                <w:sz w:val="23"/>
                <w:szCs w:val="23"/>
              </w:rPr>
              <w:t xml:space="preserve">aufrecht stellen und </w:t>
            </w:r>
            <w:r w:rsidR="008C77E4">
              <w:rPr>
                <w:sz w:val="23"/>
                <w:szCs w:val="23"/>
              </w:rPr>
              <w:t>vor dem Umfallen sichern.</w:t>
            </w:r>
            <w:r w:rsidR="00504B41">
              <w:rPr>
                <w:sz w:val="23"/>
                <w:szCs w:val="23"/>
              </w:rPr>
              <w:t xml:space="preserve"> </w:t>
            </w:r>
            <w:r w:rsidR="000177B9" w:rsidRPr="00504B41">
              <w:rPr>
                <w:sz w:val="23"/>
                <w:szCs w:val="23"/>
              </w:rPr>
              <w:t>Nich</w:t>
            </w:r>
            <w:r w:rsidR="004E241C">
              <w:rPr>
                <w:sz w:val="23"/>
                <w:szCs w:val="23"/>
              </w:rPr>
              <w:t>t verwendete Gasflaschen mit</w:t>
            </w:r>
            <w:r w:rsidR="000177B9" w:rsidRPr="00504B41">
              <w:rPr>
                <w:sz w:val="23"/>
                <w:szCs w:val="23"/>
              </w:rPr>
              <w:t xml:space="preserve"> Schutzkappe</w:t>
            </w:r>
            <w:r w:rsidR="004E241C">
              <w:rPr>
                <w:sz w:val="23"/>
                <w:szCs w:val="23"/>
              </w:rPr>
              <w:t>n</w:t>
            </w:r>
            <w:r w:rsidR="000177B9" w:rsidRPr="00504B41">
              <w:rPr>
                <w:sz w:val="23"/>
                <w:szCs w:val="23"/>
              </w:rPr>
              <w:t xml:space="preserve"> versehen.</w:t>
            </w:r>
          </w:p>
          <w:p w14:paraId="4FE590EE" w14:textId="77777777" w:rsidR="003974C3" w:rsidRDefault="003974C3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Betriebsanleitungen beachten.</w:t>
            </w:r>
          </w:p>
          <w:p w14:paraId="34F5DA12" w14:textId="296BFA48" w:rsidR="0078143E" w:rsidRDefault="00955CF4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Sachgerecht transportieren und</w:t>
            </w:r>
            <w:r w:rsidR="0078143E">
              <w:rPr>
                <w:sz w:val="23"/>
                <w:szCs w:val="23"/>
              </w:rPr>
              <w:t xml:space="preserve"> Ladungssicherung vornehmen, Gefahrgutvorschriften und ADR-Vorgaben beachten.</w:t>
            </w:r>
          </w:p>
          <w:p w14:paraId="56BBB5AF" w14:textId="77777777" w:rsidR="003974C3" w:rsidRDefault="00FD1566" w:rsidP="003974C3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 w:rsidRPr="003974C3">
              <w:rPr>
                <w:sz w:val="23"/>
                <w:szCs w:val="23"/>
              </w:rPr>
              <w:t xml:space="preserve">Berührung mit Augen, Haut und Kleidung vermeiden! </w:t>
            </w:r>
          </w:p>
          <w:p w14:paraId="7A35EFE9" w14:textId="77777777" w:rsidR="00FD1566" w:rsidRPr="003974C3" w:rsidRDefault="00FD1566" w:rsidP="003974C3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 w:rsidRPr="003974C3">
              <w:rPr>
                <w:snapToGrid w:val="0"/>
                <w:sz w:val="22"/>
                <w:szCs w:val="21"/>
              </w:rPr>
              <w:t>Am Arbeitsplatz nicht essen, trinken, rauchen oder schnupfen.</w:t>
            </w:r>
          </w:p>
          <w:p w14:paraId="0241A8B9" w14:textId="77777777" w:rsidR="00FD1566" w:rsidRDefault="00FD1566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Beschäftigungsbeschränkungen beachten.</w:t>
            </w:r>
          </w:p>
          <w:p w14:paraId="2BF2640D" w14:textId="77777777" w:rsidR="003974C3" w:rsidRDefault="003974C3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Schwer entflammbare</w:t>
            </w:r>
            <w:r w:rsidR="00275895">
              <w:rPr>
                <w:sz w:val="23"/>
                <w:szCs w:val="23"/>
              </w:rPr>
              <w:t>, antistatische</w:t>
            </w:r>
            <w:r>
              <w:rPr>
                <w:sz w:val="23"/>
                <w:szCs w:val="23"/>
              </w:rPr>
              <w:t xml:space="preserve"> Schutzkleidung tragen.</w:t>
            </w:r>
          </w:p>
          <w:p w14:paraId="0CF50BF6" w14:textId="2FD0858E" w:rsidR="00FD1566" w:rsidRDefault="00FD1566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Augenschutz</w:t>
            </w:r>
            <w:r>
              <w:rPr>
                <w:sz w:val="23"/>
                <w:szCs w:val="23"/>
              </w:rPr>
              <w:t xml:space="preserve">: </w:t>
            </w:r>
            <w:r>
              <w:rPr>
                <w:color w:val="FF0000"/>
                <w:sz w:val="23"/>
                <w:szCs w:val="23"/>
              </w:rPr>
              <w:t>hier genau Angabe</w:t>
            </w:r>
            <w:r w:rsidR="00955CF4">
              <w:rPr>
                <w:color w:val="FF0000"/>
                <w:sz w:val="23"/>
                <w:szCs w:val="23"/>
              </w:rPr>
              <w:t xml:space="preserve"> (z.B. </w:t>
            </w:r>
            <w:proofErr w:type="spellStart"/>
            <w:r w:rsidR="00955CF4">
              <w:rPr>
                <w:color w:val="FF0000"/>
                <w:sz w:val="23"/>
                <w:szCs w:val="23"/>
              </w:rPr>
              <w:t>Gestellbrille</w:t>
            </w:r>
            <w:proofErr w:type="spellEnd"/>
            <w:r w:rsidR="00955CF4">
              <w:rPr>
                <w:color w:val="FF0000"/>
                <w:sz w:val="23"/>
                <w:szCs w:val="23"/>
              </w:rPr>
              <w:t xml:space="preserve"> mit Seitenschutz)</w:t>
            </w:r>
          </w:p>
          <w:p w14:paraId="2FD8A08E" w14:textId="71BE0D4A" w:rsidR="00FD1566" w:rsidRDefault="00FD1566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Handschutz</w:t>
            </w:r>
            <w:r>
              <w:rPr>
                <w:sz w:val="23"/>
                <w:szCs w:val="23"/>
              </w:rPr>
              <w:t xml:space="preserve">: </w:t>
            </w:r>
            <w:r>
              <w:rPr>
                <w:color w:val="FF0000"/>
                <w:sz w:val="23"/>
                <w:szCs w:val="23"/>
              </w:rPr>
              <w:t xml:space="preserve">hier genaue Angabe </w:t>
            </w:r>
          </w:p>
          <w:p w14:paraId="2494264E" w14:textId="77777777" w:rsidR="00FD1566" w:rsidRDefault="00FD1566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napToGrid w:val="0"/>
                <w:sz w:val="22"/>
                <w:szCs w:val="21"/>
              </w:rPr>
            </w:pPr>
            <w:r>
              <w:rPr>
                <w:b/>
                <w:sz w:val="23"/>
                <w:szCs w:val="23"/>
              </w:rPr>
              <w:t>Ggf. Atemschutz</w:t>
            </w:r>
            <w:r>
              <w:rPr>
                <w:sz w:val="23"/>
                <w:szCs w:val="23"/>
              </w:rPr>
              <w:t xml:space="preserve">: </w:t>
            </w:r>
            <w:r>
              <w:rPr>
                <w:color w:val="FF0000"/>
                <w:sz w:val="23"/>
                <w:szCs w:val="23"/>
              </w:rPr>
              <w:t>hier genau</w:t>
            </w:r>
            <w:r w:rsidR="00504B41">
              <w:rPr>
                <w:color w:val="FF0000"/>
                <w:sz w:val="23"/>
                <w:szCs w:val="23"/>
              </w:rPr>
              <w:t>e</w:t>
            </w:r>
            <w:r>
              <w:rPr>
                <w:color w:val="FF0000"/>
                <w:sz w:val="23"/>
                <w:szCs w:val="23"/>
              </w:rPr>
              <w:t xml:space="preserve"> Angabe</w:t>
            </w:r>
            <w:r>
              <w:rPr>
                <w:sz w:val="23"/>
                <w:szCs w:val="23"/>
              </w:rPr>
              <w:t xml:space="preserve"> </w:t>
            </w:r>
          </w:p>
          <w:p w14:paraId="628E3315" w14:textId="77777777" w:rsidR="00B850FC" w:rsidRPr="00B850FC" w:rsidRDefault="00FD1566" w:rsidP="00B850FC">
            <w:pPr>
              <w:numPr>
                <w:ilvl w:val="0"/>
                <w:numId w:val="6"/>
              </w:numPr>
              <w:tabs>
                <w:tab w:val="clear" w:pos="454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napToGrid w:val="0"/>
                <w:sz w:val="22"/>
                <w:szCs w:val="21"/>
              </w:rPr>
              <w:t>Hautschutz</w:t>
            </w:r>
            <w:r>
              <w:rPr>
                <w:snapToGrid w:val="0"/>
                <w:sz w:val="22"/>
                <w:szCs w:val="21"/>
              </w:rPr>
              <w:t xml:space="preserve">: </w:t>
            </w:r>
            <w:r w:rsidRPr="00504B41">
              <w:rPr>
                <w:snapToGrid w:val="0"/>
                <w:color w:val="FF0000"/>
                <w:sz w:val="22"/>
                <w:szCs w:val="21"/>
              </w:rPr>
              <w:t>Laut Hautschutzplan</w:t>
            </w:r>
            <w:r>
              <w:rPr>
                <w:b/>
                <w:snapToGrid w:val="0"/>
                <w:color w:val="FF0000"/>
                <w:sz w:val="22"/>
                <w:szCs w:val="21"/>
              </w:rPr>
              <w:t xml:space="preserve"> </w:t>
            </w:r>
            <w:r>
              <w:rPr>
                <w:bCs/>
                <w:snapToGrid w:val="0"/>
                <w:sz w:val="23"/>
                <w:szCs w:val="21"/>
              </w:rPr>
              <w:t>(ggf. Rücksprache mit Betriebsarzt)</w:t>
            </w:r>
          </w:p>
          <w:p w14:paraId="044AA80A" w14:textId="77777777" w:rsidR="00FD1566" w:rsidRPr="00EF1D16" w:rsidRDefault="00E24889" w:rsidP="00960B40">
            <w:pPr>
              <w:numPr>
                <w:ilvl w:val="0"/>
                <w:numId w:val="6"/>
              </w:numPr>
              <w:tabs>
                <w:tab w:val="clear" w:pos="454"/>
                <w:tab w:val="num" w:pos="515"/>
              </w:tabs>
              <w:spacing w:after="144"/>
              <w:ind w:left="516" w:hanging="425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Ableitfähige </w:t>
            </w:r>
            <w:r w:rsidR="00B850FC" w:rsidRPr="00B850FC">
              <w:rPr>
                <w:b/>
                <w:sz w:val="23"/>
                <w:szCs w:val="23"/>
              </w:rPr>
              <w:t>Schutzschuhe</w:t>
            </w:r>
            <w:r w:rsidR="00504B41">
              <w:rPr>
                <w:b/>
                <w:sz w:val="23"/>
                <w:szCs w:val="23"/>
              </w:rPr>
              <w:t xml:space="preserve">: </w:t>
            </w:r>
            <w:r w:rsidR="00504B41">
              <w:rPr>
                <w:color w:val="FF0000"/>
                <w:sz w:val="23"/>
                <w:szCs w:val="23"/>
              </w:rPr>
              <w:t>hier genaue Angabe</w:t>
            </w:r>
          </w:p>
        </w:tc>
        <w:tc>
          <w:tcPr>
            <w:tcW w:w="1118" w:type="dxa"/>
          </w:tcPr>
          <w:p w14:paraId="3F1D4154" w14:textId="77777777" w:rsidR="00FD1566" w:rsidRDefault="00FD1566"/>
          <w:p w14:paraId="6060081C" w14:textId="00D7BEA5" w:rsidR="00FD1566" w:rsidRDefault="00F67D8C">
            <w:pPr>
              <w:ind w:right="85"/>
            </w:pPr>
            <w:r w:rsidRPr="00EC31E5">
              <w:rPr>
                <w:noProof/>
              </w:rPr>
              <w:pict w14:anchorId="317D1ABA">
                <v:shape id="Grafik 37" o:spid="_x0000_i1052" type="#_x0000_t75" style="width:44.4pt;height:44.4pt;visibility:visible;mso-wrap-style:square">
                  <v:imagedata r:id="rId16" o:title=""/>
                </v:shape>
              </w:pict>
            </w:r>
          </w:p>
          <w:p w14:paraId="5F23F6C8" w14:textId="77777777" w:rsidR="00FD1566" w:rsidRDefault="00FD1566">
            <w:pPr>
              <w:ind w:right="85"/>
            </w:pPr>
          </w:p>
          <w:p w14:paraId="01BF43FB" w14:textId="39B64130" w:rsidR="00FD1566" w:rsidRDefault="00F67D8C">
            <w:pPr>
              <w:ind w:right="85"/>
              <w:rPr>
                <w:rFonts w:cs="Arial"/>
              </w:rPr>
            </w:pPr>
            <w:r w:rsidRPr="00EC31E5">
              <w:rPr>
                <w:noProof/>
              </w:rPr>
              <w:pict w14:anchorId="11C07EA4">
                <v:shape id="Grafik 2" o:spid="_x0000_i1044" type="#_x0000_t75" style="width:45.6pt;height:45.6pt;visibility:visible;mso-wrap-style:square">
                  <v:imagedata r:id="rId17" o:title=""/>
                </v:shape>
              </w:pict>
            </w:r>
          </w:p>
          <w:p w14:paraId="219FA830" w14:textId="77777777" w:rsidR="00FD1566" w:rsidRDefault="00FD1566">
            <w:pPr>
              <w:ind w:right="85"/>
            </w:pPr>
          </w:p>
          <w:p w14:paraId="0503EF2B" w14:textId="31995EF6" w:rsidR="00FD1566" w:rsidRDefault="00F67D8C">
            <w:pPr>
              <w:ind w:right="85"/>
            </w:pPr>
            <w:r w:rsidRPr="00EC31E5">
              <w:rPr>
                <w:noProof/>
              </w:rPr>
              <w:pict w14:anchorId="41205F8A">
                <v:shape id="Grafik 32" o:spid="_x0000_i1048" type="#_x0000_t75" style="width:42pt;height:42pt;visibility:visible;mso-wrap-style:square">
                  <v:imagedata r:id="rId18" o:title=""/>
                </v:shape>
              </w:pict>
            </w:r>
          </w:p>
          <w:p w14:paraId="02FAF1CF" w14:textId="77777777" w:rsidR="00FD1566" w:rsidRDefault="00FD1566">
            <w:pPr>
              <w:ind w:right="85"/>
              <w:rPr>
                <w:sz w:val="12"/>
              </w:rPr>
            </w:pPr>
          </w:p>
        </w:tc>
      </w:tr>
      <w:tr w:rsidR="00FD1566" w14:paraId="0A786210" w14:textId="77777777" w:rsidTr="00673983">
        <w:tc>
          <w:tcPr>
            <w:tcW w:w="10912" w:type="dxa"/>
            <w:gridSpan w:val="4"/>
          </w:tcPr>
          <w:p w14:paraId="5E980EB0" w14:textId="17A1D086" w:rsidR="00FD1566" w:rsidRPr="00673983" w:rsidRDefault="00FD1566" w:rsidP="00673983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 w:rsidRPr="00673983">
              <w:rPr>
                <w:color w:val="auto"/>
                <w:sz w:val="26"/>
                <w:szCs w:val="26"/>
              </w:rPr>
              <w:lastRenderedPageBreak/>
              <w:t xml:space="preserve">4. </w:t>
            </w:r>
            <w:r w:rsidRPr="00673983">
              <w:rPr>
                <w:caps/>
                <w:color w:val="auto"/>
                <w:sz w:val="26"/>
                <w:szCs w:val="26"/>
              </w:rPr>
              <w:t>Verhalten im Gefahrfall</w:t>
            </w:r>
          </w:p>
        </w:tc>
      </w:tr>
      <w:tr w:rsidR="00FD1566" w14:paraId="57CEBDF4" w14:textId="77777777" w:rsidTr="00673983">
        <w:tc>
          <w:tcPr>
            <w:tcW w:w="1186" w:type="dxa"/>
          </w:tcPr>
          <w:p w14:paraId="4756B769" w14:textId="2B46311D" w:rsidR="00FD1566" w:rsidRDefault="00F67D8C">
            <w:pPr>
              <w:spacing w:before="120" w:after="120" w:line="360" w:lineRule="atLeast"/>
            </w:pPr>
            <w:r w:rsidRPr="00EC31E5">
              <w:rPr>
                <w:noProof/>
              </w:rPr>
              <w:pict w14:anchorId="3B15374C">
                <v:shape id="Grafik 6" o:spid="_x0000_i1040" type="#_x0000_t75" style="width:56.4pt;height:56.4pt;visibility:visible;mso-wrap-style:square">
                  <v:imagedata r:id="rId19" o:title=""/>
                </v:shape>
              </w:pict>
            </w:r>
          </w:p>
        </w:tc>
        <w:tc>
          <w:tcPr>
            <w:tcW w:w="8608" w:type="dxa"/>
            <w:gridSpan w:val="2"/>
          </w:tcPr>
          <w:p w14:paraId="04930C24" w14:textId="77777777" w:rsidR="00955CF4" w:rsidRDefault="00955CF4" w:rsidP="00673983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before="120" w:after="20"/>
              <w:ind w:left="516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Gefahrenbereich räumen und absperren. Vorgesetzte informieren.</w:t>
            </w:r>
          </w:p>
          <w:p w14:paraId="64C70871" w14:textId="37DF1771" w:rsidR="00FD1566" w:rsidRPr="00F25EDB" w:rsidRDefault="00FD1566" w:rsidP="00673983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before="120" w:after="20"/>
              <w:ind w:left="516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Produkt ist </w:t>
            </w:r>
            <w:r w:rsidR="00504B41">
              <w:rPr>
                <w:sz w:val="23"/>
                <w:szCs w:val="23"/>
              </w:rPr>
              <w:t>brand- und explosionsgefährlich</w:t>
            </w:r>
            <w:r>
              <w:rPr>
                <w:sz w:val="23"/>
                <w:szCs w:val="23"/>
              </w:rPr>
              <w:t xml:space="preserve">! </w:t>
            </w:r>
            <w:r>
              <w:rPr>
                <w:color w:val="FF0000"/>
                <w:sz w:val="23"/>
                <w:szCs w:val="23"/>
              </w:rPr>
              <w:t>Hier vorhandenes Löschmittel angeben</w:t>
            </w:r>
          </w:p>
          <w:p w14:paraId="429BB3F6" w14:textId="77777777" w:rsidR="00F25EDB" w:rsidRPr="0078143E" w:rsidRDefault="00F25EDB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before="40"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Von Oxidationsmitteln fernhalten.</w:t>
            </w:r>
          </w:p>
          <w:p w14:paraId="64A2F312" w14:textId="03A3337D" w:rsidR="00625696" w:rsidRPr="00625696" w:rsidRDefault="00B850FC" w:rsidP="00625696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Brand bei Gasleckage nicht löschen</w:t>
            </w:r>
            <w:r w:rsidR="004F7D26">
              <w:rPr>
                <w:sz w:val="23"/>
                <w:szCs w:val="23"/>
              </w:rPr>
              <w:t>, wenn möglich Flasche verschließen</w:t>
            </w:r>
            <w:r>
              <w:rPr>
                <w:sz w:val="23"/>
                <w:szCs w:val="23"/>
              </w:rPr>
              <w:t xml:space="preserve"> und Leckage </w:t>
            </w:r>
            <w:r w:rsidR="004F7D26">
              <w:rPr>
                <w:sz w:val="23"/>
                <w:szCs w:val="23"/>
              </w:rPr>
              <w:t xml:space="preserve">möglichst </w:t>
            </w:r>
            <w:r>
              <w:rPr>
                <w:sz w:val="23"/>
                <w:szCs w:val="23"/>
              </w:rPr>
              <w:t>beseitigen</w:t>
            </w:r>
            <w:r w:rsidR="00532190">
              <w:rPr>
                <w:sz w:val="23"/>
                <w:szCs w:val="23"/>
              </w:rPr>
              <w:t xml:space="preserve"> (sonst </w:t>
            </w:r>
            <w:proofErr w:type="spellStart"/>
            <w:r w:rsidR="00625696">
              <w:rPr>
                <w:sz w:val="23"/>
                <w:szCs w:val="23"/>
              </w:rPr>
              <w:t>Berst</w:t>
            </w:r>
            <w:proofErr w:type="spellEnd"/>
            <w:r w:rsidR="00625696">
              <w:rPr>
                <w:sz w:val="23"/>
                <w:szCs w:val="23"/>
              </w:rPr>
              <w:t xml:space="preserve">- und </w:t>
            </w:r>
            <w:r w:rsidR="00532190">
              <w:rPr>
                <w:sz w:val="23"/>
                <w:szCs w:val="23"/>
              </w:rPr>
              <w:t>Ex</w:t>
            </w:r>
            <w:r w:rsidR="00BA5825">
              <w:rPr>
                <w:sz w:val="23"/>
                <w:szCs w:val="23"/>
              </w:rPr>
              <w:t>plosions</w:t>
            </w:r>
            <w:r w:rsidR="00532190">
              <w:rPr>
                <w:sz w:val="23"/>
                <w:szCs w:val="23"/>
              </w:rPr>
              <w:t>gefahr)</w:t>
            </w:r>
            <w:r>
              <w:rPr>
                <w:sz w:val="23"/>
                <w:szCs w:val="23"/>
              </w:rPr>
              <w:t xml:space="preserve">. </w:t>
            </w:r>
            <w:r w:rsidR="00FD1566">
              <w:rPr>
                <w:sz w:val="23"/>
                <w:szCs w:val="23"/>
              </w:rPr>
              <w:t>Bei Brand in der Umgebung Behälter mit Sprühwasser kühl</w:t>
            </w:r>
            <w:r w:rsidR="003974C3">
              <w:rPr>
                <w:sz w:val="23"/>
                <w:szCs w:val="23"/>
              </w:rPr>
              <w:t>en und Feuerwehr informieren.</w:t>
            </w:r>
            <w:r w:rsidR="00955CF4">
              <w:rPr>
                <w:sz w:val="23"/>
                <w:szCs w:val="23"/>
              </w:rPr>
              <w:t xml:space="preserve"> </w:t>
            </w:r>
            <w:r w:rsidR="00625696">
              <w:rPr>
                <w:sz w:val="23"/>
                <w:szCs w:val="23"/>
              </w:rPr>
              <w:t xml:space="preserve">Bei Brand entstehen gefährliche Dämpfe.  </w:t>
            </w:r>
            <w:r w:rsidR="00955CF4">
              <w:rPr>
                <w:sz w:val="23"/>
                <w:szCs w:val="23"/>
              </w:rPr>
              <w:t>Wenn sich das Gas ansammeln kann</w:t>
            </w:r>
            <w:r w:rsidR="00625696">
              <w:rPr>
                <w:sz w:val="23"/>
                <w:szCs w:val="23"/>
              </w:rPr>
              <w:t>,</w:t>
            </w:r>
            <w:r w:rsidR="00955CF4">
              <w:rPr>
                <w:sz w:val="23"/>
                <w:szCs w:val="23"/>
              </w:rPr>
              <w:t xml:space="preserve"> besteht Erstickungsgefahr, so dass der Bereich nur mit umgebungsunabhängiger Sauerstoffversorgung betretbar ist.</w:t>
            </w:r>
            <w:r w:rsidR="00625696">
              <w:rPr>
                <w:sz w:val="23"/>
                <w:szCs w:val="23"/>
              </w:rPr>
              <w:t xml:space="preserve"> </w:t>
            </w:r>
          </w:p>
          <w:p w14:paraId="2B0DB969" w14:textId="77777777" w:rsidR="0078143E" w:rsidRDefault="0078143E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Undichte Flaschen in Bereiche mit guter Durchlüftung bringen</w:t>
            </w:r>
            <w:r w:rsidR="00504B41">
              <w:rPr>
                <w:sz w:val="23"/>
                <w:szCs w:val="23"/>
              </w:rPr>
              <w:t xml:space="preserve"> bzw. Leckage beseitigen</w:t>
            </w:r>
            <w:r>
              <w:rPr>
                <w:sz w:val="23"/>
                <w:szCs w:val="23"/>
              </w:rPr>
              <w:t>.</w:t>
            </w:r>
          </w:p>
          <w:p w14:paraId="488EA85E" w14:textId="77777777" w:rsidR="00FD1566" w:rsidRDefault="00FD1566">
            <w:pPr>
              <w:numPr>
                <w:ilvl w:val="0"/>
                <w:numId w:val="7"/>
              </w:numPr>
              <w:tabs>
                <w:tab w:val="clear" w:pos="720"/>
                <w:tab w:val="num" w:pos="515"/>
              </w:tabs>
              <w:ind w:left="515" w:hanging="425"/>
              <w:rPr>
                <w:sz w:val="22"/>
                <w:szCs w:val="21"/>
              </w:rPr>
            </w:pPr>
            <w:r>
              <w:rPr>
                <w:snapToGrid w:val="0"/>
                <w:sz w:val="23"/>
                <w:szCs w:val="21"/>
              </w:rPr>
              <w:t>Alarm-, Flucht- und Rettungspläne beachten!</w:t>
            </w:r>
          </w:p>
          <w:p w14:paraId="14BEDF40" w14:textId="77777777" w:rsidR="00FD1566" w:rsidRDefault="00FD1566">
            <w:pPr>
              <w:rPr>
                <w:sz w:val="21"/>
                <w:szCs w:val="21"/>
              </w:rPr>
            </w:pPr>
          </w:p>
        </w:tc>
        <w:tc>
          <w:tcPr>
            <w:tcW w:w="1118" w:type="dxa"/>
          </w:tcPr>
          <w:p w14:paraId="798754D7" w14:textId="77777777" w:rsidR="00FD1566" w:rsidRDefault="00FD1566">
            <w:pPr>
              <w:spacing w:line="360" w:lineRule="atLeast"/>
            </w:pPr>
          </w:p>
        </w:tc>
      </w:tr>
      <w:tr w:rsidR="00FD1566" w14:paraId="6C2DB35D" w14:textId="77777777" w:rsidTr="00673983">
        <w:tc>
          <w:tcPr>
            <w:tcW w:w="10912" w:type="dxa"/>
            <w:gridSpan w:val="4"/>
          </w:tcPr>
          <w:p w14:paraId="315A319A" w14:textId="77777777" w:rsidR="00FD1566" w:rsidRPr="00673983" w:rsidRDefault="00FD1566" w:rsidP="00673983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 w:rsidRPr="00673983">
              <w:rPr>
                <w:color w:val="auto"/>
                <w:sz w:val="26"/>
                <w:szCs w:val="26"/>
              </w:rPr>
              <w:t xml:space="preserve">5. </w:t>
            </w:r>
            <w:r w:rsidRPr="00673983">
              <w:rPr>
                <w:caps/>
                <w:color w:val="auto"/>
                <w:sz w:val="26"/>
                <w:szCs w:val="26"/>
              </w:rPr>
              <w:t>Erste Hilfe</w:t>
            </w:r>
          </w:p>
        </w:tc>
      </w:tr>
      <w:tr w:rsidR="00FD1566" w14:paraId="20F8E69D" w14:textId="77777777" w:rsidTr="00673983">
        <w:tc>
          <w:tcPr>
            <w:tcW w:w="1186" w:type="dxa"/>
          </w:tcPr>
          <w:p w14:paraId="3046EF7F" w14:textId="77777777" w:rsidR="00FD1566" w:rsidRDefault="00FD1566">
            <w:pPr>
              <w:spacing w:before="120" w:after="60"/>
            </w:pPr>
          </w:p>
          <w:p w14:paraId="2C5EA697" w14:textId="77777777" w:rsidR="00FD1566" w:rsidRDefault="00F67D8C">
            <w:pPr>
              <w:spacing w:before="120" w:after="60"/>
              <w:rPr>
                <w:sz w:val="20"/>
              </w:rPr>
            </w:pPr>
            <w:r>
              <w:pict w14:anchorId="3585038D">
                <v:shape id="_x0000_i1037" type="#_x0000_t75" style="width:51pt;height:51pt">
                  <v:imagedata r:id="rId20" o:title=""/>
                </v:shape>
              </w:pict>
            </w:r>
          </w:p>
          <w:p w14:paraId="4629C553" w14:textId="77777777" w:rsidR="00FD1566" w:rsidRDefault="00FD1566">
            <w:pPr>
              <w:spacing w:before="120" w:after="60" w:line="360" w:lineRule="atLeast"/>
            </w:pPr>
          </w:p>
        </w:tc>
        <w:tc>
          <w:tcPr>
            <w:tcW w:w="8523" w:type="dxa"/>
          </w:tcPr>
          <w:p w14:paraId="4B83CC28" w14:textId="77777777" w:rsidR="00FD1566" w:rsidRDefault="00FD1566" w:rsidP="00673983">
            <w:pPr>
              <w:numPr>
                <w:ilvl w:val="0"/>
                <w:numId w:val="5"/>
              </w:numPr>
              <w:tabs>
                <w:tab w:val="left" w:pos="515"/>
              </w:tabs>
              <w:spacing w:before="120" w:after="20"/>
              <w:ind w:left="516" w:hanging="42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Bei jeder Erste-Hilfe-Maßnahme:</w:t>
            </w:r>
            <w:r>
              <w:rPr>
                <w:sz w:val="23"/>
                <w:szCs w:val="23"/>
              </w:rPr>
              <w:t xml:space="preserve"> Selbstschutz beachten und Arzt verständigen.</w:t>
            </w:r>
          </w:p>
          <w:p w14:paraId="1A3BED8E" w14:textId="1C8AC92F" w:rsidR="00FD1566" w:rsidRDefault="00FD1566">
            <w:pPr>
              <w:numPr>
                <w:ilvl w:val="0"/>
                <w:numId w:val="5"/>
              </w:numPr>
              <w:tabs>
                <w:tab w:val="left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Nach Augenkontakt</w:t>
            </w:r>
            <w:r>
              <w:rPr>
                <w:sz w:val="23"/>
                <w:szCs w:val="23"/>
              </w:rPr>
              <w:t xml:space="preserve">: Reichlich </w:t>
            </w:r>
            <w:r w:rsidR="00625696">
              <w:rPr>
                <w:sz w:val="23"/>
                <w:szCs w:val="23"/>
              </w:rPr>
              <w:t xml:space="preserve">(mind. 10 Minuten) </w:t>
            </w:r>
            <w:r>
              <w:rPr>
                <w:sz w:val="23"/>
                <w:szCs w:val="23"/>
              </w:rPr>
              <w:t xml:space="preserve">unter fließendem Wasser bei gespreizten Lidern spülen oder Augenspüllösung nehmen. Immer Augenarzt aufsuchen! </w:t>
            </w:r>
          </w:p>
          <w:p w14:paraId="08151DF5" w14:textId="3C3FF156" w:rsidR="00FD1566" w:rsidRDefault="00FD1566">
            <w:pPr>
              <w:numPr>
                <w:ilvl w:val="0"/>
                <w:numId w:val="5"/>
              </w:numPr>
              <w:tabs>
                <w:tab w:val="left" w:pos="515"/>
              </w:tabs>
              <w:spacing w:after="20"/>
              <w:ind w:left="515" w:hanging="425"/>
              <w:rPr>
                <w:sz w:val="22"/>
                <w:szCs w:val="21"/>
              </w:rPr>
            </w:pPr>
            <w:r>
              <w:rPr>
                <w:b/>
                <w:sz w:val="23"/>
                <w:szCs w:val="23"/>
              </w:rPr>
              <w:t>Nach Hautkontakt</w:t>
            </w:r>
            <w:r>
              <w:rPr>
                <w:sz w:val="23"/>
                <w:szCs w:val="23"/>
              </w:rPr>
              <w:t xml:space="preserve">: </w:t>
            </w:r>
            <w:r w:rsidR="00625696">
              <w:rPr>
                <w:sz w:val="23"/>
                <w:szCs w:val="23"/>
              </w:rPr>
              <w:t xml:space="preserve">Erfrierungen keimfrei bedecken. </w:t>
            </w:r>
            <w:r>
              <w:rPr>
                <w:sz w:val="23"/>
                <w:szCs w:val="23"/>
              </w:rPr>
              <w:t xml:space="preserve">Die Haut mit </w:t>
            </w:r>
            <w:r w:rsidR="008C77E4">
              <w:rPr>
                <w:sz w:val="23"/>
                <w:szCs w:val="23"/>
              </w:rPr>
              <w:t>Wasser behandeln</w:t>
            </w:r>
            <w:r>
              <w:rPr>
                <w:sz w:val="23"/>
                <w:szCs w:val="23"/>
              </w:rPr>
              <w:t>.</w:t>
            </w:r>
            <w:r w:rsidR="00B850FC">
              <w:rPr>
                <w:sz w:val="23"/>
                <w:szCs w:val="23"/>
              </w:rPr>
              <w:t xml:space="preserve"> Anhaftende Kleidung nicht entfernen. Hautstellen nicht reiben oder drücken.</w:t>
            </w:r>
            <w:r w:rsidR="008C77E4">
              <w:rPr>
                <w:sz w:val="23"/>
                <w:szCs w:val="23"/>
              </w:rPr>
              <w:t xml:space="preserve"> Arzt aufsuchen.</w:t>
            </w:r>
          </w:p>
          <w:p w14:paraId="2D2AEA6A" w14:textId="793333A3" w:rsidR="00FD1566" w:rsidRDefault="00FD1566">
            <w:pPr>
              <w:numPr>
                <w:ilvl w:val="0"/>
                <w:numId w:val="5"/>
              </w:numPr>
              <w:tabs>
                <w:tab w:val="left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Nach Einatmen</w:t>
            </w:r>
            <w:r>
              <w:rPr>
                <w:sz w:val="23"/>
                <w:szCs w:val="23"/>
              </w:rPr>
              <w:t xml:space="preserve">: </w:t>
            </w:r>
            <w:r w:rsidR="00625696">
              <w:rPr>
                <w:sz w:val="23"/>
                <w:szCs w:val="23"/>
              </w:rPr>
              <w:t xml:space="preserve">Den Gefahrenbereich verlassen. </w:t>
            </w:r>
            <w:r>
              <w:rPr>
                <w:sz w:val="23"/>
                <w:szCs w:val="23"/>
              </w:rPr>
              <w:t xml:space="preserve">Frischluft! </w:t>
            </w:r>
            <w:r>
              <w:rPr>
                <w:snapToGrid w:val="0"/>
                <w:sz w:val="23"/>
                <w:szCs w:val="21"/>
              </w:rPr>
              <w:t>Bei Bewusstlosigkeit Atemwege freihalten. Ggf. Schockbekämpfung und Herz-Lungen-Wiederbelebung</w:t>
            </w:r>
            <w:r>
              <w:rPr>
                <w:snapToGrid w:val="0"/>
                <w:sz w:val="22"/>
                <w:szCs w:val="21"/>
              </w:rPr>
              <w:t>.</w:t>
            </w:r>
          </w:p>
          <w:p w14:paraId="626FB701" w14:textId="77777777" w:rsidR="00FD1566" w:rsidRDefault="00FD1566">
            <w:pPr>
              <w:numPr>
                <w:ilvl w:val="0"/>
                <w:numId w:val="5"/>
              </w:numPr>
              <w:tabs>
                <w:tab w:val="left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Ersthelfer heranziehen. </w:t>
            </w:r>
          </w:p>
          <w:p w14:paraId="72CC7AAD" w14:textId="77777777" w:rsidR="00FD1566" w:rsidRDefault="00FD1566">
            <w:pPr>
              <w:numPr>
                <w:ilvl w:val="0"/>
                <w:numId w:val="5"/>
              </w:numPr>
              <w:tabs>
                <w:tab w:val="left" w:pos="515"/>
              </w:tabs>
              <w:spacing w:after="20"/>
              <w:ind w:left="515" w:hanging="425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Notruf: 112</w:t>
            </w:r>
          </w:p>
          <w:p w14:paraId="298B2C78" w14:textId="77777777" w:rsidR="00FD1566" w:rsidRDefault="00FD1566">
            <w:pPr>
              <w:pStyle w:val="Kopfzeile"/>
              <w:numPr>
                <w:ilvl w:val="0"/>
                <w:numId w:val="6"/>
              </w:numPr>
              <w:tabs>
                <w:tab w:val="clear" w:pos="454"/>
                <w:tab w:val="clear" w:pos="4536"/>
                <w:tab w:val="clear" w:pos="9072"/>
                <w:tab w:val="num" w:pos="515"/>
              </w:tabs>
              <w:ind w:left="515" w:hanging="425"/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 xml:space="preserve">Durchgeführte Erste – Hilfe – Leistungen </w:t>
            </w:r>
            <w:r>
              <w:rPr>
                <w:sz w:val="23"/>
                <w:szCs w:val="23"/>
                <w:u w:val="single"/>
              </w:rPr>
              <w:t>immer</w:t>
            </w:r>
            <w:r>
              <w:rPr>
                <w:sz w:val="23"/>
                <w:szCs w:val="23"/>
              </w:rPr>
              <w:t xml:space="preserve"> im Verbandsbuch eintragen.</w:t>
            </w:r>
          </w:p>
          <w:p w14:paraId="5B35C78A" w14:textId="77777777" w:rsidR="00FD1566" w:rsidRDefault="00FD1566">
            <w:pPr>
              <w:pStyle w:val="Kopfzeile"/>
              <w:tabs>
                <w:tab w:val="clear" w:pos="4536"/>
                <w:tab w:val="clear" w:pos="9072"/>
              </w:tabs>
              <w:ind w:left="-52"/>
              <w:rPr>
                <w:sz w:val="21"/>
                <w:szCs w:val="21"/>
              </w:rPr>
            </w:pPr>
          </w:p>
        </w:tc>
        <w:tc>
          <w:tcPr>
            <w:tcW w:w="1203" w:type="dxa"/>
            <w:gridSpan w:val="2"/>
          </w:tcPr>
          <w:p w14:paraId="3934F211" w14:textId="77777777" w:rsidR="00FD1566" w:rsidRDefault="00FD1566">
            <w:pPr>
              <w:spacing w:before="120" w:after="60"/>
            </w:pPr>
          </w:p>
          <w:p w14:paraId="3F375676" w14:textId="77777777" w:rsidR="00FD1566" w:rsidRDefault="00F67D8C">
            <w:pPr>
              <w:spacing w:before="120" w:after="60"/>
            </w:pPr>
            <w:r>
              <w:pict w14:anchorId="4AE5FA16">
                <v:shape id="_x0000_i1038" type="#_x0000_t75" style="width:48.6pt;height:48.6pt">
                  <v:imagedata r:id="rId21" o:title=""/>
                </v:shape>
              </w:pict>
            </w:r>
          </w:p>
          <w:p w14:paraId="48FCB001" w14:textId="77777777" w:rsidR="00FD1566" w:rsidRDefault="00FD1566">
            <w:pPr>
              <w:spacing w:line="360" w:lineRule="atLeast"/>
            </w:pPr>
          </w:p>
        </w:tc>
      </w:tr>
      <w:tr w:rsidR="00FD1566" w14:paraId="1A3697B3" w14:textId="77777777" w:rsidTr="00673983">
        <w:trPr>
          <w:trHeight w:val="336"/>
        </w:trPr>
        <w:tc>
          <w:tcPr>
            <w:tcW w:w="10912" w:type="dxa"/>
            <w:gridSpan w:val="4"/>
          </w:tcPr>
          <w:p w14:paraId="07B3DD1F" w14:textId="77777777" w:rsidR="00FD1566" w:rsidRPr="00673983" w:rsidRDefault="00FD1566" w:rsidP="00673983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 w:rsidRPr="00673983">
              <w:rPr>
                <w:color w:val="auto"/>
                <w:sz w:val="26"/>
                <w:szCs w:val="26"/>
              </w:rPr>
              <w:br w:type="page"/>
              <w:t>6. S</w:t>
            </w:r>
            <w:r w:rsidRPr="00673983">
              <w:rPr>
                <w:caps/>
                <w:color w:val="auto"/>
                <w:sz w:val="26"/>
                <w:szCs w:val="26"/>
              </w:rPr>
              <w:t>achgerechte Entsorgung</w:t>
            </w:r>
          </w:p>
        </w:tc>
      </w:tr>
      <w:tr w:rsidR="00FD1566" w14:paraId="46A57797" w14:textId="77777777" w:rsidTr="00673983">
        <w:tc>
          <w:tcPr>
            <w:tcW w:w="1186" w:type="dxa"/>
          </w:tcPr>
          <w:p w14:paraId="3B6672AA" w14:textId="77777777" w:rsidR="00FD1566" w:rsidRDefault="00FD1566">
            <w:pPr>
              <w:spacing w:line="360" w:lineRule="atLeast"/>
            </w:pPr>
          </w:p>
        </w:tc>
        <w:tc>
          <w:tcPr>
            <w:tcW w:w="8608" w:type="dxa"/>
            <w:gridSpan w:val="2"/>
          </w:tcPr>
          <w:p w14:paraId="6449A5EB" w14:textId="77777777" w:rsidR="00FD1566" w:rsidRDefault="002F3A94" w:rsidP="00673983">
            <w:pPr>
              <w:pStyle w:val="Kopfzeile"/>
              <w:numPr>
                <w:ilvl w:val="0"/>
                <w:numId w:val="8"/>
              </w:numPr>
              <w:tabs>
                <w:tab w:val="clear" w:pos="720"/>
                <w:tab w:val="num" w:pos="515"/>
              </w:tabs>
              <w:spacing w:before="120" w:after="20"/>
              <w:ind w:left="516" w:hanging="425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Leere Flaschen im Gaslager sicher abstellen</w:t>
            </w:r>
            <w:r w:rsidR="00FD1566">
              <w:rPr>
                <w:sz w:val="23"/>
                <w:szCs w:val="23"/>
              </w:rPr>
              <w:t xml:space="preserve">: </w:t>
            </w:r>
            <w:r w:rsidR="00FD1566">
              <w:rPr>
                <w:color w:val="FF0000"/>
                <w:sz w:val="23"/>
                <w:szCs w:val="23"/>
              </w:rPr>
              <w:t>hier genaue Angaben</w:t>
            </w:r>
          </w:p>
          <w:p w14:paraId="786F111E" w14:textId="77777777" w:rsidR="00FD1566" w:rsidRDefault="00FD1566">
            <w:pPr>
              <w:pStyle w:val="Kopfzeile"/>
              <w:ind w:left="-52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14:paraId="57F0A98D" w14:textId="77777777" w:rsidR="00FD1566" w:rsidRDefault="00FD1566">
            <w:pPr>
              <w:spacing w:line="360" w:lineRule="atLeast"/>
            </w:pPr>
          </w:p>
        </w:tc>
      </w:tr>
    </w:tbl>
    <w:p w14:paraId="54E9AEE0" w14:textId="35C9572F" w:rsidR="00FD1566" w:rsidRDefault="00F67D8C">
      <w:pPr>
        <w:spacing w:before="60" w:after="60"/>
        <w:rPr>
          <w:sz w:val="22"/>
          <w:szCs w:val="22"/>
        </w:rPr>
      </w:pPr>
      <w:r>
        <w:rPr>
          <w:noProof/>
          <w:sz w:val="26"/>
          <w:szCs w:val="26"/>
        </w:rPr>
        <w:pict w14:anchorId="73B7EADE">
          <v:rect id="_x0000_s1051" style="position:absolute;margin-left:-7.45pt;margin-top:-529.9pt;width:549pt;height:626.3pt;z-index:251659264;mso-position-horizontal-relative:text;mso-position-vertical-relative:text" filled="f" strokecolor="red" strokeweight="7pt"/>
        </w:pict>
      </w:r>
    </w:p>
    <w:p w14:paraId="23E6AB1B" w14:textId="77777777" w:rsidR="00FD1566" w:rsidRDefault="00FD1566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1"/>
        <w:gridCol w:w="5701"/>
      </w:tblGrid>
      <w:tr w:rsidR="00FD1566" w14:paraId="0FCA1A50" w14:textId="77777777">
        <w:tc>
          <w:tcPr>
            <w:tcW w:w="5211" w:type="dxa"/>
          </w:tcPr>
          <w:p w14:paraId="633EFB94" w14:textId="77777777" w:rsidR="00FD1566" w:rsidRDefault="00FD1566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024655A1" w14:textId="77777777" w:rsidR="00FD1566" w:rsidRDefault="00FD1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5F4FB470" w14:textId="77777777" w:rsidR="00FD1566" w:rsidRDefault="00FD1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Unternehmer/Geschäftsleitung</w:t>
            </w:r>
          </w:p>
        </w:tc>
      </w:tr>
    </w:tbl>
    <w:p w14:paraId="57602F93" w14:textId="77777777" w:rsidR="00FD1566" w:rsidRDefault="00FD1566">
      <w:pPr>
        <w:rPr>
          <w:sz w:val="22"/>
          <w:szCs w:val="22"/>
        </w:rPr>
      </w:pPr>
    </w:p>
    <w:sectPr w:rsidR="00FD1566">
      <w:pgSz w:w="11906" w:h="16838" w:code="9"/>
      <w:pgMar w:top="567" w:right="567" w:bottom="99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547A" w14:textId="77777777" w:rsidR="00837E21" w:rsidRDefault="00837E21">
      <w:r>
        <w:separator/>
      </w:r>
    </w:p>
  </w:endnote>
  <w:endnote w:type="continuationSeparator" w:id="0">
    <w:p w14:paraId="3A745B54" w14:textId="77777777" w:rsidR="00837E21" w:rsidRDefault="0083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2E6C" w14:textId="77777777" w:rsidR="00837E21" w:rsidRDefault="00837E21">
      <w:r>
        <w:separator/>
      </w:r>
    </w:p>
  </w:footnote>
  <w:footnote w:type="continuationSeparator" w:id="0">
    <w:p w14:paraId="586327A0" w14:textId="77777777" w:rsidR="00837E21" w:rsidRDefault="00837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A47E2"/>
    <w:multiLevelType w:val="hybridMultilevel"/>
    <w:tmpl w:val="DE4ED8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61F1C"/>
    <w:multiLevelType w:val="hybridMultilevel"/>
    <w:tmpl w:val="73D2B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B5196"/>
    <w:multiLevelType w:val="hybridMultilevel"/>
    <w:tmpl w:val="C9C2C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C928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653E1"/>
    <w:multiLevelType w:val="hybridMultilevel"/>
    <w:tmpl w:val="635635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D384E"/>
    <w:multiLevelType w:val="hybridMultilevel"/>
    <w:tmpl w:val="828215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57869"/>
    <w:multiLevelType w:val="hybridMultilevel"/>
    <w:tmpl w:val="72EE792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BF2393"/>
    <w:multiLevelType w:val="hybridMultilevel"/>
    <w:tmpl w:val="E79C02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2420082">
    <w:abstractNumId w:val="7"/>
  </w:num>
  <w:num w:numId="2" w16cid:durableId="465974056">
    <w:abstractNumId w:val="5"/>
  </w:num>
  <w:num w:numId="3" w16cid:durableId="419331862">
    <w:abstractNumId w:val="3"/>
  </w:num>
  <w:num w:numId="4" w16cid:durableId="1564835087">
    <w:abstractNumId w:val="6"/>
  </w:num>
  <w:num w:numId="5" w16cid:durableId="895436649">
    <w:abstractNumId w:val="0"/>
  </w:num>
  <w:num w:numId="6" w16cid:durableId="1142774197">
    <w:abstractNumId w:val="2"/>
  </w:num>
  <w:num w:numId="7" w16cid:durableId="1746874355">
    <w:abstractNumId w:val="4"/>
  </w:num>
  <w:num w:numId="8" w16cid:durableId="201091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546"/>
    <w:rsid w:val="000177B9"/>
    <w:rsid w:val="00112F5F"/>
    <w:rsid w:val="00275895"/>
    <w:rsid w:val="002F3A94"/>
    <w:rsid w:val="003974C3"/>
    <w:rsid w:val="004448D9"/>
    <w:rsid w:val="004E241C"/>
    <w:rsid w:val="004F7D26"/>
    <w:rsid w:val="00504B41"/>
    <w:rsid w:val="0050753E"/>
    <w:rsid w:val="00532190"/>
    <w:rsid w:val="00575AE4"/>
    <w:rsid w:val="005A20E0"/>
    <w:rsid w:val="005E0885"/>
    <w:rsid w:val="0060558C"/>
    <w:rsid w:val="00625696"/>
    <w:rsid w:val="00673983"/>
    <w:rsid w:val="0069237E"/>
    <w:rsid w:val="006E2DB8"/>
    <w:rsid w:val="0078077C"/>
    <w:rsid w:val="0078143E"/>
    <w:rsid w:val="007A63C2"/>
    <w:rsid w:val="00826758"/>
    <w:rsid w:val="00837E21"/>
    <w:rsid w:val="008C256D"/>
    <w:rsid w:val="008C77E4"/>
    <w:rsid w:val="00955CF4"/>
    <w:rsid w:val="00960B40"/>
    <w:rsid w:val="00A028AA"/>
    <w:rsid w:val="00AE2E9C"/>
    <w:rsid w:val="00B21A95"/>
    <w:rsid w:val="00B850FC"/>
    <w:rsid w:val="00BA5825"/>
    <w:rsid w:val="00C16304"/>
    <w:rsid w:val="00C54854"/>
    <w:rsid w:val="00DD2546"/>
    <w:rsid w:val="00E24889"/>
    <w:rsid w:val="00E54F24"/>
    <w:rsid w:val="00EA6F47"/>
    <w:rsid w:val="00EB140F"/>
    <w:rsid w:val="00EF1D16"/>
    <w:rsid w:val="00F25EDB"/>
    <w:rsid w:val="00F51398"/>
    <w:rsid w:val="00F67D8C"/>
    <w:rsid w:val="00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,"/>
  <w:listSeparator w:val=";"/>
  <w14:docId w14:val="3E3B2ABE"/>
  <w15:chartTrackingRefBased/>
  <w15:docId w15:val="{D2193C47-B65B-4B74-8177-B3E1B002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napToGrid w:val="0"/>
      <w:sz w:val="28"/>
    </w:rPr>
  </w:style>
  <w:style w:type="paragraph" w:styleId="berschrift7">
    <w:name w:val="heading 7"/>
    <w:basedOn w:val="Standard"/>
    <w:next w:val="Standard"/>
    <w:qFormat/>
    <w:pPr>
      <w:keepNext/>
      <w:spacing w:line="360" w:lineRule="atLeast"/>
      <w:outlineLvl w:val="6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line="360" w:lineRule="atLeast"/>
    </w:pPr>
    <w:rPr>
      <w:b/>
    </w:rPr>
  </w:style>
  <w:style w:type="paragraph" w:styleId="Textkrper2">
    <w:name w:val="Body Text 2"/>
    <w:basedOn w:val="Standard"/>
    <w:semiHidden/>
    <w:pPr>
      <w:overflowPunct w:val="0"/>
      <w:autoSpaceDE w:val="0"/>
      <w:autoSpaceDN w:val="0"/>
      <w:adjustRightInd w:val="0"/>
      <w:jc w:val="center"/>
      <w:textAlignment w:val="baseline"/>
    </w:pPr>
    <w:rPr>
      <w:b/>
      <w:snapToGrid w:val="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946B7-0612-46BA-9693-814BFE54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3682</Characters>
  <Application>Microsoft Office Word</Application>
  <DocSecurity>0</DocSecurity>
  <Lines>131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dc:description/>
  <cp:lastModifiedBy>Berger, Günther</cp:lastModifiedBy>
  <cp:revision>6</cp:revision>
  <cp:lastPrinted>2011-10-06T07:37:00Z</cp:lastPrinted>
  <dcterms:created xsi:type="dcterms:W3CDTF">2024-02-09T09:46:00Z</dcterms:created>
  <dcterms:modified xsi:type="dcterms:W3CDTF">2024-02-28T10:10:00Z</dcterms:modified>
</cp:coreProperties>
</file>