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71D6C" w14:textId="75722528" w:rsidR="00F770F4" w:rsidRDefault="00706565">
      <w:pPr>
        <w:tabs>
          <w:tab w:val="left" w:pos="7088"/>
        </w:tabs>
        <w:spacing w:line="360" w:lineRule="atLeast"/>
        <w:rPr>
          <w:szCs w:val="24"/>
        </w:rPr>
      </w:pPr>
      <w:r>
        <w:rPr>
          <w:noProof/>
          <w:szCs w:val="24"/>
        </w:rPr>
        <w:pict w14:anchorId="462A24D2">
          <v:rect id="_x0000_s1033" style="position:absolute;margin-left:-6.25pt;margin-top:-10.1pt;width:548.4pt;height:768.55pt;z-index:251657728" filled="f" strokecolor="red" strokeweight="7pt"/>
        </w:pict>
      </w:r>
      <w:r>
        <w:rPr>
          <w:noProof/>
          <w:szCs w:val="24"/>
        </w:rPr>
        <w:pict w14:anchorId="59D37962">
          <v:rect id="_x0000_s1034" style="position:absolute;margin-left:398.65pt;margin-top:4.8pt;width:138pt;height:31.7pt;z-index:251658752" o:allowincell="f" stroked="f" strokeweight="0">
            <v:textbox inset="0,0,0,0">
              <w:txbxContent>
                <w:p w14:paraId="7D17B4D5" w14:textId="77777777" w:rsidR="00F770F4" w:rsidRDefault="00F770F4">
                  <w:r>
                    <w:rPr>
                      <w:b/>
                      <w:i/>
                      <w:color w:val="FF0000"/>
                    </w:rPr>
                    <w:t>Musterbetrieb</w:t>
                  </w:r>
                </w:p>
              </w:txbxContent>
            </v:textbox>
          </v:rect>
        </w:pict>
      </w:r>
      <w:r>
        <w:rPr>
          <w:noProof/>
          <w:szCs w:val="24"/>
        </w:rPr>
        <w:pict w14:anchorId="20E4906D">
          <v:rect id="_x0000_s1032" style="position:absolute;margin-left:184.9pt;margin-top:1.05pt;width:177.75pt;height:39.75pt;z-index:251656704" o:allowincell="f" filled="f" stroked="f" strokeweight="0">
            <v:textbox inset="0,0,0,0">
              <w:txbxContent>
                <w:p w14:paraId="297211E5" w14:textId="77777777" w:rsidR="00F770F4" w:rsidRDefault="00F770F4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18253FD5" w14:textId="77777777" w:rsidR="00F770F4" w:rsidRDefault="00F770F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gem. GefStoffV</w:t>
                  </w:r>
                </w:p>
              </w:txbxContent>
            </v:textbox>
          </v:rect>
        </w:pict>
      </w:r>
      <w:r w:rsidR="00F770F4">
        <w:rPr>
          <w:szCs w:val="24"/>
        </w:rPr>
        <w:t>Nummer: G</w:t>
      </w:r>
      <w:r w:rsidR="00F770F4">
        <w:rPr>
          <w:szCs w:val="24"/>
        </w:rPr>
        <w:tab/>
        <w:t xml:space="preserve">Betrieb: </w:t>
      </w:r>
    </w:p>
    <w:p w14:paraId="0C908304" w14:textId="6825B5BF" w:rsidR="00F770F4" w:rsidRDefault="00F770F4">
      <w:pPr>
        <w:rPr>
          <w:szCs w:val="24"/>
        </w:rPr>
      </w:pPr>
      <w:r>
        <w:rPr>
          <w:szCs w:val="24"/>
        </w:rPr>
        <w:t>Bearbeitungsstand: 10/</w:t>
      </w:r>
      <w:r w:rsidR="00E161E4">
        <w:rPr>
          <w:szCs w:val="24"/>
        </w:rPr>
        <w:t>23</w:t>
      </w:r>
    </w:p>
    <w:p w14:paraId="1EFEEE92" w14:textId="77777777" w:rsidR="00F770F4" w:rsidRDefault="00F770F4">
      <w:pPr>
        <w:rPr>
          <w:szCs w:val="24"/>
        </w:rPr>
      </w:pPr>
    </w:p>
    <w:p w14:paraId="351320C5" w14:textId="77777777" w:rsidR="00F770F4" w:rsidRDefault="00F770F4">
      <w:pPr>
        <w:outlineLvl w:val="0"/>
        <w:rPr>
          <w:b/>
          <w:i/>
          <w:color w:val="FF0000"/>
          <w:szCs w:val="24"/>
        </w:rPr>
      </w:pPr>
      <w:r>
        <w:rPr>
          <w:szCs w:val="24"/>
        </w:rPr>
        <w:t xml:space="preserve">Arbeitsplatz/Tätigkeitsbereich: </w:t>
      </w:r>
      <w:r>
        <w:rPr>
          <w:b/>
          <w:i/>
          <w:color w:val="FF0000"/>
          <w:szCs w:val="24"/>
        </w:rPr>
        <w:t>Musterbereich</w:t>
      </w:r>
    </w:p>
    <w:tbl>
      <w:tblPr>
        <w:tblW w:w="0" w:type="auto"/>
        <w:tblBorders>
          <w:top w:val="single" w:sz="24" w:space="0" w:color="FF0000"/>
          <w:bottom w:val="single" w:sz="24" w:space="0" w:color="FF0000"/>
          <w:insideH w:val="single" w:sz="2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8608"/>
        <w:gridCol w:w="1118"/>
      </w:tblGrid>
      <w:tr w:rsidR="00F770F4" w14:paraId="4134DD21" w14:textId="77777777" w:rsidTr="00F770F4">
        <w:tc>
          <w:tcPr>
            <w:tcW w:w="1186" w:type="dxa"/>
          </w:tcPr>
          <w:p w14:paraId="39DCF537" w14:textId="77777777" w:rsidR="00F770F4" w:rsidRPr="009346E1" w:rsidRDefault="00F770F4">
            <w:pPr>
              <w:spacing w:line="360" w:lineRule="atLeast"/>
              <w:rPr>
                <w:sz w:val="26"/>
                <w:szCs w:val="26"/>
              </w:rPr>
            </w:pPr>
          </w:p>
        </w:tc>
        <w:tc>
          <w:tcPr>
            <w:tcW w:w="8608" w:type="dxa"/>
          </w:tcPr>
          <w:p w14:paraId="6CB81C0A" w14:textId="77777777" w:rsidR="00F770F4" w:rsidRPr="009346E1" w:rsidRDefault="00F770F4">
            <w:pPr>
              <w:pStyle w:val="berschrift2"/>
              <w:jc w:val="center"/>
              <w:rPr>
                <w:b/>
                <w:color w:val="auto"/>
                <w:sz w:val="26"/>
                <w:szCs w:val="26"/>
              </w:rPr>
            </w:pPr>
            <w:r w:rsidRPr="009346E1">
              <w:rPr>
                <w:b/>
                <w:color w:val="auto"/>
                <w:sz w:val="26"/>
                <w:szCs w:val="26"/>
              </w:rPr>
              <w:t xml:space="preserve">1. </w:t>
            </w:r>
            <w:r w:rsidRPr="009346E1">
              <w:rPr>
                <w:b/>
                <w:caps/>
                <w:color w:val="auto"/>
                <w:sz w:val="26"/>
                <w:szCs w:val="26"/>
              </w:rPr>
              <w:t>Gefahrstoffbezeichnung</w:t>
            </w:r>
          </w:p>
        </w:tc>
        <w:tc>
          <w:tcPr>
            <w:tcW w:w="1118" w:type="dxa"/>
          </w:tcPr>
          <w:p w14:paraId="6E189C66" w14:textId="77777777" w:rsidR="00F770F4" w:rsidRPr="009346E1" w:rsidRDefault="00F770F4">
            <w:pPr>
              <w:spacing w:line="360" w:lineRule="atLeast"/>
              <w:rPr>
                <w:sz w:val="26"/>
                <w:szCs w:val="26"/>
              </w:rPr>
            </w:pPr>
          </w:p>
        </w:tc>
      </w:tr>
      <w:tr w:rsidR="00F770F4" w14:paraId="517B82F7" w14:textId="77777777" w:rsidTr="00F770F4">
        <w:tc>
          <w:tcPr>
            <w:tcW w:w="1186" w:type="dxa"/>
          </w:tcPr>
          <w:p w14:paraId="2414205E" w14:textId="77777777" w:rsidR="00F770F4" w:rsidRDefault="00F770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08" w:type="dxa"/>
          </w:tcPr>
          <w:p w14:paraId="332A86C6" w14:textId="77777777" w:rsidR="00F770F4" w:rsidRDefault="00F770F4">
            <w:pPr>
              <w:pStyle w:val="berschrift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Sauerstoff zum Schweißen in Druckgasflaschen</w:t>
            </w:r>
          </w:p>
        </w:tc>
        <w:tc>
          <w:tcPr>
            <w:tcW w:w="1118" w:type="dxa"/>
          </w:tcPr>
          <w:p w14:paraId="01811E7E" w14:textId="77777777" w:rsidR="00F770F4" w:rsidRDefault="00F770F4">
            <w:pPr>
              <w:jc w:val="center"/>
              <w:rPr>
                <w:sz w:val="26"/>
                <w:szCs w:val="26"/>
              </w:rPr>
            </w:pPr>
          </w:p>
        </w:tc>
      </w:tr>
      <w:tr w:rsidR="00F770F4" w14:paraId="6F869E39" w14:textId="77777777" w:rsidTr="00F770F4">
        <w:tc>
          <w:tcPr>
            <w:tcW w:w="1186" w:type="dxa"/>
          </w:tcPr>
          <w:p w14:paraId="0A5C2A9B" w14:textId="77777777" w:rsidR="00F770F4" w:rsidRPr="009346E1" w:rsidRDefault="00F770F4">
            <w:pPr>
              <w:spacing w:line="360" w:lineRule="atLeast"/>
              <w:rPr>
                <w:sz w:val="26"/>
                <w:szCs w:val="26"/>
              </w:rPr>
            </w:pPr>
          </w:p>
        </w:tc>
        <w:tc>
          <w:tcPr>
            <w:tcW w:w="8608" w:type="dxa"/>
          </w:tcPr>
          <w:p w14:paraId="0CDB3854" w14:textId="77777777" w:rsidR="00F770F4" w:rsidRPr="009346E1" w:rsidRDefault="00F770F4">
            <w:pPr>
              <w:pStyle w:val="berschrift3"/>
              <w:rPr>
                <w:color w:val="auto"/>
                <w:sz w:val="26"/>
                <w:szCs w:val="26"/>
              </w:rPr>
            </w:pPr>
            <w:r w:rsidRPr="009346E1">
              <w:rPr>
                <w:color w:val="auto"/>
                <w:sz w:val="26"/>
                <w:szCs w:val="26"/>
              </w:rPr>
              <w:t xml:space="preserve">2. </w:t>
            </w:r>
            <w:r w:rsidRPr="009346E1">
              <w:rPr>
                <w:caps/>
                <w:color w:val="auto"/>
                <w:sz w:val="26"/>
                <w:szCs w:val="26"/>
              </w:rPr>
              <w:t>Gefahren für Mensch und Umwelt</w:t>
            </w:r>
          </w:p>
        </w:tc>
        <w:tc>
          <w:tcPr>
            <w:tcW w:w="1118" w:type="dxa"/>
          </w:tcPr>
          <w:p w14:paraId="510CB4F3" w14:textId="77777777" w:rsidR="00F770F4" w:rsidRPr="009346E1" w:rsidRDefault="00F770F4">
            <w:pPr>
              <w:spacing w:line="360" w:lineRule="atLeast"/>
              <w:rPr>
                <w:sz w:val="26"/>
                <w:szCs w:val="26"/>
              </w:rPr>
            </w:pPr>
          </w:p>
        </w:tc>
      </w:tr>
      <w:tr w:rsidR="00F770F4" w14:paraId="0D006249" w14:textId="77777777" w:rsidTr="00F770F4">
        <w:tc>
          <w:tcPr>
            <w:tcW w:w="1186" w:type="dxa"/>
          </w:tcPr>
          <w:p w14:paraId="1A70E9A5" w14:textId="77777777" w:rsidR="00F770F4" w:rsidRDefault="00F770F4">
            <w:pPr>
              <w:rPr>
                <w:sz w:val="6"/>
              </w:rPr>
            </w:pPr>
          </w:p>
          <w:p w14:paraId="78C01902" w14:textId="77777777" w:rsidR="00F770F4" w:rsidRDefault="00F770F4">
            <w:pPr>
              <w:jc w:val="center"/>
              <w:rPr>
                <w:sz w:val="10"/>
              </w:rPr>
            </w:pPr>
          </w:p>
          <w:p w14:paraId="7C8C5929" w14:textId="77777777" w:rsidR="00F770F4" w:rsidRDefault="00F770F4">
            <w:pPr>
              <w:jc w:val="center"/>
            </w:pPr>
          </w:p>
          <w:p w14:paraId="2F45686A" w14:textId="77777777" w:rsidR="00F770F4" w:rsidRDefault="00F770F4">
            <w:pPr>
              <w:jc w:val="center"/>
              <w:rPr>
                <w:sz w:val="10"/>
              </w:rPr>
            </w:pPr>
          </w:p>
          <w:p w14:paraId="14C3815A" w14:textId="09FBFD58" w:rsidR="00F770F4" w:rsidRDefault="00706565">
            <w:pPr>
              <w:jc w:val="center"/>
            </w:pPr>
            <w:r>
              <w:pict w14:anchorId="7B8567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46.2pt">
                  <v:imagedata r:id="rId7" o:title=""/>
                </v:shape>
              </w:pict>
            </w:r>
          </w:p>
          <w:p w14:paraId="2B46212E" w14:textId="77777777" w:rsidR="00F770F4" w:rsidRDefault="00F770F4">
            <w:pPr>
              <w:ind w:left="142"/>
            </w:pPr>
            <w:r>
              <w:t>Gefahr</w:t>
            </w:r>
          </w:p>
        </w:tc>
        <w:tc>
          <w:tcPr>
            <w:tcW w:w="8608" w:type="dxa"/>
          </w:tcPr>
          <w:p w14:paraId="3C73A020" w14:textId="77777777" w:rsidR="00F770F4" w:rsidRDefault="00F770F4">
            <w:pPr>
              <w:spacing w:after="20"/>
              <w:ind w:left="91"/>
              <w:rPr>
                <w:sz w:val="21"/>
                <w:szCs w:val="22"/>
              </w:rPr>
            </w:pPr>
          </w:p>
          <w:p w14:paraId="3A8799FC" w14:textId="77777777" w:rsidR="00E161E4" w:rsidRDefault="00E161E4" w:rsidP="00E161E4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spacing w:after="20"/>
              <w:ind w:left="375" w:hanging="284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Bei Kontakt mit brennbaren Stoffen wie z.B. Fetten und Ölen ist eine Selbstentzündung möglich. Erhöhte Gefährdung bei fett- und ölverschmutzter Kleidung! Sauerstoff wird von der Kleidung aufgenommen.</w:t>
            </w:r>
          </w:p>
          <w:p w14:paraId="3AD2D13A" w14:textId="77777777" w:rsidR="00F770F4" w:rsidRDefault="00F770F4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spacing w:after="20"/>
              <w:ind w:left="375" w:hanging="284"/>
              <w:rPr>
                <w:sz w:val="21"/>
                <w:szCs w:val="22"/>
              </w:rPr>
            </w:pPr>
            <w:proofErr w:type="gramStart"/>
            <w:r>
              <w:rPr>
                <w:sz w:val="21"/>
                <w:szCs w:val="22"/>
              </w:rPr>
              <w:t>Kann</w:t>
            </w:r>
            <w:proofErr w:type="gramEnd"/>
            <w:r>
              <w:rPr>
                <w:sz w:val="21"/>
                <w:szCs w:val="22"/>
              </w:rPr>
              <w:t xml:space="preserve"> Brand verursachen oder verstärken.</w:t>
            </w:r>
          </w:p>
          <w:p w14:paraId="44B18399" w14:textId="77777777" w:rsidR="00F770F4" w:rsidRDefault="00F770F4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spacing w:after="20"/>
              <w:ind w:left="375" w:hanging="284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Kann bei Erwärmung und unkontrollierten Reaktionen explodieren.</w:t>
            </w:r>
          </w:p>
          <w:p w14:paraId="69126324" w14:textId="77777777" w:rsidR="00F770F4" w:rsidRDefault="00F770F4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spacing w:after="20"/>
              <w:ind w:left="375" w:hanging="284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Einatmen von reinem Sauerstoff über einen längeren Zeitraum kann zu Gesundheitsschäden führen.</w:t>
            </w:r>
          </w:p>
          <w:p w14:paraId="16DE7AC9" w14:textId="77777777" w:rsidR="00F770F4" w:rsidRDefault="00F770F4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spacing w:after="20"/>
              <w:ind w:left="375" w:hanging="284"/>
              <w:rPr>
                <w:sz w:val="22"/>
                <w:szCs w:val="22"/>
              </w:rPr>
            </w:pPr>
            <w:r>
              <w:rPr>
                <w:sz w:val="22"/>
              </w:rPr>
              <w:t>Reagiert mit starken Reduktionsmitteln unter heftiger Wärmeentwicklung.</w:t>
            </w:r>
          </w:p>
        </w:tc>
        <w:tc>
          <w:tcPr>
            <w:tcW w:w="1118" w:type="dxa"/>
          </w:tcPr>
          <w:p w14:paraId="7019307B" w14:textId="6FF69648" w:rsidR="00F770F4" w:rsidRDefault="00706565">
            <w:pPr>
              <w:spacing w:before="120"/>
              <w:jc w:val="center"/>
            </w:pPr>
            <w:r>
              <w:pict w14:anchorId="47E7865B">
                <v:shape id="_x0000_i1026" type="#_x0000_t75" style="width:48pt;height:48.6pt">
                  <v:imagedata r:id="rId8" o:title=""/>
                </v:shape>
              </w:pict>
            </w:r>
          </w:p>
          <w:p w14:paraId="1165E49F" w14:textId="7A4D7D91" w:rsidR="00F770F4" w:rsidRDefault="00706565">
            <w:pPr>
              <w:spacing w:before="120"/>
              <w:jc w:val="center"/>
            </w:pPr>
            <w:r>
              <w:rPr>
                <w:noProof/>
              </w:rPr>
              <w:pict w14:anchorId="47A5F3F2">
                <v:shape id="Grafik 35" o:spid="_x0000_i1027" type="#_x0000_t75" style="width:48pt;height:42pt;visibility:visible;mso-wrap-style:square">
                  <v:imagedata r:id="rId9" o:title=""/>
                </v:shape>
              </w:pict>
            </w:r>
          </w:p>
        </w:tc>
      </w:tr>
      <w:tr w:rsidR="00F770F4" w14:paraId="0FD61A7E" w14:textId="77777777" w:rsidTr="00F770F4">
        <w:tc>
          <w:tcPr>
            <w:tcW w:w="10912" w:type="dxa"/>
            <w:gridSpan w:val="3"/>
          </w:tcPr>
          <w:p w14:paraId="62C738AC" w14:textId="77777777" w:rsidR="00F770F4" w:rsidRPr="009346E1" w:rsidRDefault="00F770F4">
            <w:pPr>
              <w:pStyle w:val="berschrift3"/>
              <w:rPr>
                <w:color w:val="auto"/>
              </w:rPr>
            </w:pPr>
            <w:r w:rsidRPr="009346E1">
              <w:rPr>
                <w:color w:val="auto"/>
              </w:rPr>
              <w:t xml:space="preserve">3. </w:t>
            </w:r>
            <w:r w:rsidRPr="009346E1">
              <w:rPr>
                <w:caps/>
                <w:color w:val="auto"/>
              </w:rPr>
              <w:t>Schutzmassnahmen und Verhaltensregeln</w:t>
            </w:r>
          </w:p>
        </w:tc>
      </w:tr>
      <w:tr w:rsidR="00F770F4" w14:paraId="7E1AA6D0" w14:textId="77777777" w:rsidTr="00F770F4">
        <w:tc>
          <w:tcPr>
            <w:tcW w:w="1186" w:type="dxa"/>
          </w:tcPr>
          <w:p w14:paraId="23C31EDB" w14:textId="77777777" w:rsidR="00F770F4" w:rsidRDefault="00706565">
            <w:pPr>
              <w:spacing w:before="60" w:after="60"/>
              <w:rPr>
                <w:sz w:val="20"/>
              </w:rPr>
            </w:pPr>
            <w:r>
              <w:pict w14:anchorId="3F2BC862">
                <v:shape id="_x0000_i1028" type="#_x0000_t75" style="width:51.6pt;height:51.6pt">
                  <v:imagedata r:id="rId10" o:title=""/>
                </v:shape>
              </w:pict>
            </w:r>
          </w:p>
          <w:p w14:paraId="0F836B30" w14:textId="77777777" w:rsidR="00F770F4" w:rsidRDefault="00F770F4">
            <w:pPr>
              <w:spacing w:before="60" w:after="60"/>
              <w:rPr>
                <w:sz w:val="12"/>
              </w:rPr>
            </w:pPr>
          </w:p>
        </w:tc>
        <w:tc>
          <w:tcPr>
            <w:tcW w:w="8608" w:type="dxa"/>
          </w:tcPr>
          <w:p w14:paraId="3FB3C9AF" w14:textId="344D7343" w:rsidR="00F770F4" w:rsidRDefault="00F770F4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spacing w:after="20"/>
              <w:ind w:left="375" w:hanging="284"/>
              <w:rPr>
                <w:sz w:val="21"/>
                <w:szCs w:val="22"/>
              </w:rPr>
            </w:pPr>
            <w:r>
              <w:rPr>
                <w:sz w:val="21"/>
              </w:rPr>
              <w:t>Druckgasflaschen gegen Umfallen und Herabfallen sichern und vor mechanischer Beschädigung schützen.</w:t>
            </w:r>
          </w:p>
          <w:p w14:paraId="6F4D0FB8" w14:textId="77777777" w:rsidR="00F770F4" w:rsidRDefault="00F770F4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spacing w:after="20"/>
              <w:ind w:left="375" w:hanging="284"/>
              <w:rPr>
                <w:sz w:val="21"/>
                <w:szCs w:val="22"/>
              </w:rPr>
            </w:pPr>
            <w:r>
              <w:rPr>
                <w:sz w:val="21"/>
              </w:rPr>
              <w:t>Arbeiten nur in gut durchlüfteten Räumen!</w:t>
            </w:r>
          </w:p>
          <w:p w14:paraId="7A60FB2E" w14:textId="77777777" w:rsidR="00F770F4" w:rsidRDefault="00F770F4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spacing w:after="20"/>
              <w:ind w:left="375" w:hanging="284"/>
              <w:rPr>
                <w:sz w:val="21"/>
                <w:szCs w:val="22"/>
              </w:rPr>
            </w:pPr>
            <w:r>
              <w:rPr>
                <w:b/>
                <w:sz w:val="21"/>
              </w:rPr>
              <w:t xml:space="preserve">Von Zündquellen fernhalten! </w:t>
            </w:r>
            <w:r>
              <w:rPr>
                <w:bCs/>
                <w:sz w:val="21"/>
              </w:rPr>
              <w:t>Z. B. beim Schweißen, Rauchen und bei der Entstehung von Funken Abstand von der Sauerstoffflasche halten.</w:t>
            </w:r>
          </w:p>
          <w:p w14:paraId="7590FEEE" w14:textId="77777777" w:rsidR="00F770F4" w:rsidRDefault="00F770F4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spacing w:after="20"/>
              <w:ind w:left="375" w:hanging="284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Mit Öl oder Fett beschmutzte Kleidung sofort wechseln!</w:t>
            </w:r>
          </w:p>
          <w:p w14:paraId="5690EDF7" w14:textId="77777777" w:rsidR="00F770F4" w:rsidRDefault="00F770F4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spacing w:after="20"/>
              <w:ind w:left="375" w:hanging="284"/>
              <w:rPr>
                <w:bCs/>
                <w:sz w:val="21"/>
              </w:rPr>
            </w:pPr>
            <w:r>
              <w:rPr>
                <w:sz w:val="21"/>
                <w:szCs w:val="22"/>
              </w:rPr>
              <w:t>Manometer, Ventile und andere mit dem Sauerstoff in Berührung kommende Werkzeuge fettfrei halten!</w:t>
            </w:r>
          </w:p>
          <w:p w14:paraId="1106002A" w14:textId="77777777" w:rsidR="00F770F4" w:rsidRDefault="00F770F4">
            <w:pPr>
              <w:numPr>
                <w:ilvl w:val="0"/>
                <w:numId w:val="2"/>
              </w:numPr>
              <w:tabs>
                <w:tab w:val="clear" w:pos="720"/>
                <w:tab w:val="num" w:pos="374"/>
              </w:tabs>
              <w:ind w:left="374" w:hanging="284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Am Arbeitsplatz nicht essen, trinken, rauchen oder schnupfen.</w:t>
            </w:r>
          </w:p>
          <w:p w14:paraId="2E410029" w14:textId="77777777" w:rsidR="00F770F4" w:rsidRDefault="00F770F4">
            <w:pPr>
              <w:numPr>
                <w:ilvl w:val="0"/>
                <w:numId w:val="2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1"/>
              </w:rPr>
            </w:pPr>
            <w:r>
              <w:rPr>
                <w:sz w:val="21"/>
              </w:rPr>
              <w:t>Die Gasflasche vor Sonneneinstrahlung und Erwärmung schützen.</w:t>
            </w:r>
          </w:p>
          <w:p w14:paraId="0EAFE184" w14:textId="77777777" w:rsidR="00F770F4" w:rsidRDefault="00F770F4">
            <w:pPr>
              <w:numPr>
                <w:ilvl w:val="0"/>
                <w:numId w:val="2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1"/>
              </w:rPr>
            </w:pPr>
            <w:r>
              <w:rPr>
                <w:sz w:val="21"/>
              </w:rPr>
              <w:t>Nur einwandfreie Schlauchleitungen und Armaturen bestimmungsgemäß verwenden.</w:t>
            </w:r>
          </w:p>
          <w:p w14:paraId="0C6B3669" w14:textId="77777777" w:rsidR="00F770F4" w:rsidRDefault="00F770F4">
            <w:pPr>
              <w:numPr>
                <w:ilvl w:val="0"/>
                <w:numId w:val="2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1"/>
              </w:rPr>
            </w:pPr>
            <w:r>
              <w:rPr>
                <w:b/>
                <w:sz w:val="21"/>
              </w:rPr>
              <w:t>Augenschutz</w:t>
            </w:r>
            <w:r>
              <w:rPr>
                <w:sz w:val="21"/>
              </w:rPr>
              <w:t xml:space="preserve">: Schweißschutzbrille! </w:t>
            </w:r>
            <w:r>
              <w:rPr>
                <w:color w:val="FF0000"/>
                <w:sz w:val="21"/>
              </w:rPr>
              <w:t>(hier genaue Angaben)</w:t>
            </w:r>
          </w:p>
          <w:p w14:paraId="08130921" w14:textId="77777777" w:rsidR="00F770F4" w:rsidRDefault="00F770F4">
            <w:pPr>
              <w:numPr>
                <w:ilvl w:val="0"/>
                <w:numId w:val="2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  <w:szCs w:val="22"/>
              </w:rPr>
            </w:pPr>
            <w:r>
              <w:rPr>
                <w:b/>
                <w:sz w:val="21"/>
              </w:rPr>
              <w:t xml:space="preserve">Atemschutz: </w:t>
            </w:r>
            <w:r>
              <w:rPr>
                <w:bCs/>
                <w:sz w:val="21"/>
              </w:rPr>
              <w:t>bei zu geringer Sauerstoffkonzentration oder unklaren Verhältnissen.</w:t>
            </w:r>
          </w:p>
        </w:tc>
        <w:tc>
          <w:tcPr>
            <w:tcW w:w="1118" w:type="dxa"/>
          </w:tcPr>
          <w:p w14:paraId="5D51E631" w14:textId="3ABA1630" w:rsidR="00F770F4" w:rsidRDefault="00706565">
            <w:pPr>
              <w:spacing w:before="60" w:after="60"/>
              <w:rPr>
                <w:rFonts w:cs="Arial"/>
              </w:rPr>
            </w:pPr>
            <w:r w:rsidRPr="00EC31E5">
              <w:rPr>
                <w:noProof/>
              </w:rPr>
              <w:pict w14:anchorId="3BACC277">
                <v:shape id="Grafik 37" o:spid="_x0000_i1045" type="#_x0000_t75" style="width:42.6pt;height:42.6pt;visibility:visible;mso-wrap-style:square">
                  <v:imagedata r:id="rId11" o:title=""/>
                </v:shape>
              </w:pict>
            </w:r>
          </w:p>
          <w:p w14:paraId="29F8D047" w14:textId="2535D926" w:rsidR="00F770F4" w:rsidRDefault="00706565">
            <w:pPr>
              <w:spacing w:before="60" w:after="60"/>
            </w:pPr>
            <w:r w:rsidRPr="00EC31E5">
              <w:rPr>
                <w:noProof/>
              </w:rPr>
              <w:pict w14:anchorId="467B67B2">
                <v:shape id="Grafik 2" o:spid="_x0000_i1035" type="#_x0000_t75" style="width:42.6pt;height:42.6pt;visibility:visible;mso-wrap-style:square">
                  <v:imagedata r:id="rId12" o:title=""/>
                </v:shape>
              </w:pict>
            </w:r>
          </w:p>
          <w:p w14:paraId="495AEB8A" w14:textId="46A1E82E" w:rsidR="00F770F4" w:rsidRDefault="00706565">
            <w:pPr>
              <w:spacing w:before="60" w:after="60"/>
              <w:rPr>
                <w:rFonts w:cs="Arial"/>
              </w:rPr>
            </w:pPr>
            <w:r w:rsidRPr="00EC31E5">
              <w:rPr>
                <w:noProof/>
              </w:rPr>
              <w:pict w14:anchorId="2E816B8F">
                <v:shape id="Grafik 32" o:spid="_x0000_i1039" type="#_x0000_t75" style="width:43.2pt;height:43.2pt;visibility:visible;mso-wrap-style:square">
                  <v:imagedata r:id="rId13" o:title=""/>
                </v:shape>
              </w:pict>
            </w:r>
          </w:p>
          <w:p w14:paraId="400AEC5E" w14:textId="77777777" w:rsidR="00F770F4" w:rsidRDefault="00F770F4">
            <w:pPr>
              <w:spacing w:before="60" w:after="60"/>
              <w:rPr>
                <w:sz w:val="12"/>
              </w:rPr>
            </w:pPr>
          </w:p>
        </w:tc>
      </w:tr>
      <w:tr w:rsidR="00F770F4" w14:paraId="1387D524" w14:textId="77777777" w:rsidTr="00F770F4">
        <w:tc>
          <w:tcPr>
            <w:tcW w:w="10912" w:type="dxa"/>
            <w:gridSpan w:val="3"/>
          </w:tcPr>
          <w:p w14:paraId="5F7E8381" w14:textId="77777777" w:rsidR="00F770F4" w:rsidRPr="009346E1" w:rsidRDefault="00F770F4">
            <w:pPr>
              <w:pStyle w:val="berschrift3"/>
              <w:rPr>
                <w:color w:val="auto"/>
              </w:rPr>
            </w:pPr>
            <w:r w:rsidRPr="009346E1">
              <w:rPr>
                <w:color w:val="auto"/>
              </w:rPr>
              <w:t xml:space="preserve">4. </w:t>
            </w:r>
            <w:r w:rsidRPr="009346E1">
              <w:rPr>
                <w:caps/>
                <w:color w:val="auto"/>
              </w:rPr>
              <w:t>Verhalten im Gefahrfall</w:t>
            </w:r>
          </w:p>
        </w:tc>
      </w:tr>
      <w:tr w:rsidR="00F770F4" w14:paraId="77ADB18A" w14:textId="77777777" w:rsidTr="00F770F4">
        <w:tc>
          <w:tcPr>
            <w:tcW w:w="1186" w:type="dxa"/>
          </w:tcPr>
          <w:p w14:paraId="5D08816B" w14:textId="375874C1" w:rsidR="00F770F4" w:rsidRDefault="00706565">
            <w:pPr>
              <w:spacing w:before="60" w:after="60"/>
            </w:pPr>
            <w:r w:rsidRPr="00EC31E5">
              <w:rPr>
                <w:noProof/>
              </w:rPr>
              <w:pict w14:anchorId="5312F5B4">
                <v:shape id="Grafik 6" o:spid="_x0000_i1049" type="#_x0000_t75" style="width:52.8pt;height:52.8pt;visibility:visible;mso-wrap-style:square">
                  <v:imagedata r:id="rId14" o:title=""/>
                </v:shape>
              </w:pict>
            </w:r>
          </w:p>
        </w:tc>
        <w:tc>
          <w:tcPr>
            <w:tcW w:w="8608" w:type="dxa"/>
          </w:tcPr>
          <w:p w14:paraId="2A59E0AE" w14:textId="77777777" w:rsidR="00F770F4" w:rsidRDefault="00F770F4">
            <w:pPr>
              <w:numPr>
                <w:ilvl w:val="0"/>
                <w:numId w:val="2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1"/>
              </w:rPr>
            </w:pPr>
            <w:r>
              <w:rPr>
                <w:sz w:val="21"/>
              </w:rPr>
              <w:t>Sauerstoff ist brandfördernd.</w:t>
            </w:r>
          </w:p>
          <w:p w14:paraId="550D41E2" w14:textId="77777777" w:rsidR="00F770F4" w:rsidRDefault="00F770F4">
            <w:pPr>
              <w:numPr>
                <w:ilvl w:val="0"/>
                <w:numId w:val="2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1"/>
              </w:rPr>
            </w:pPr>
            <w:r>
              <w:rPr>
                <w:sz w:val="21"/>
              </w:rPr>
              <w:t xml:space="preserve">Bei </w:t>
            </w:r>
            <w:proofErr w:type="gramStart"/>
            <w:r>
              <w:rPr>
                <w:sz w:val="21"/>
              </w:rPr>
              <w:t>Gasaustritt</w:t>
            </w:r>
            <w:proofErr w:type="gramEnd"/>
            <w:r>
              <w:rPr>
                <w:sz w:val="21"/>
              </w:rPr>
              <w:t xml:space="preserve"> wenn möglich Ventil schließen und Raum sofort verlassen. </w:t>
            </w:r>
          </w:p>
          <w:p w14:paraId="78A570A9" w14:textId="77777777" w:rsidR="00F770F4" w:rsidRDefault="00F770F4">
            <w:pPr>
              <w:numPr>
                <w:ilvl w:val="0"/>
                <w:numId w:val="2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1"/>
              </w:rPr>
            </w:pPr>
            <w:r>
              <w:rPr>
                <w:sz w:val="21"/>
              </w:rPr>
              <w:t>Zündquellen im Gefahrenbereich unbedingt vermeiden. Kein Funkgerät oder Handy benutzen.</w:t>
            </w:r>
          </w:p>
          <w:p w14:paraId="7DE0035E" w14:textId="77777777" w:rsidR="00F770F4" w:rsidRDefault="00F770F4">
            <w:pPr>
              <w:numPr>
                <w:ilvl w:val="0"/>
                <w:numId w:val="2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1"/>
              </w:rPr>
            </w:pPr>
            <w:r>
              <w:rPr>
                <w:sz w:val="21"/>
              </w:rPr>
              <w:t xml:space="preserve">Geeignete Löschmittel verwenden: </w:t>
            </w:r>
            <w:r>
              <w:rPr>
                <w:color w:val="FF0000"/>
                <w:sz w:val="21"/>
              </w:rPr>
              <w:t>(hier vorhandenes Löschmittel angeben)</w:t>
            </w:r>
            <w:r>
              <w:rPr>
                <w:sz w:val="21"/>
              </w:rPr>
              <w:t>.</w:t>
            </w:r>
          </w:p>
          <w:p w14:paraId="15EE36A5" w14:textId="77777777" w:rsidR="00F770F4" w:rsidRDefault="00F770F4">
            <w:pPr>
              <w:numPr>
                <w:ilvl w:val="0"/>
                <w:numId w:val="2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1"/>
              </w:rPr>
            </w:pPr>
            <w:r>
              <w:rPr>
                <w:sz w:val="21"/>
              </w:rPr>
              <w:t>Bei Brand in der Umgebung Behälter mit Sprühwasser kühlen!</w:t>
            </w:r>
          </w:p>
          <w:p w14:paraId="6EB31767" w14:textId="77777777" w:rsidR="00F770F4" w:rsidRDefault="00F770F4">
            <w:pPr>
              <w:numPr>
                <w:ilvl w:val="0"/>
                <w:numId w:val="2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</w:rPr>
            </w:pPr>
            <w:r>
              <w:rPr>
                <w:snapToGrid w:val="0"/>
                <w:sz w:val="21"/>
                <w:szCs w:val="21"/>
              </w:rPr>
              <w:t>Alarm-, Flucht- und Rettungspläne beachten!</w:t>
            </w:r>
          </w:p>
        </w:tc>
        <w:tc>
          <w:tcPr>
            <w:tcW w:w="1118" w:type="dxa"/>
          </w:tcPr>
          <w:p w14:paraId="6795C4D9" w14:textId="77777777" w:rsidR="00F770F4" w:rsidRDefault="00F770F4">
            <w:pPr>
              <w:spacing w:line="360" w:lineRule="atLeast"/>
            </w:pPr>
          </w:p>
        </w:tc>
      </w:tr>
      <w:tr w:rsidR="00F770F4" w14:paraId="360C1D06" w14:textId="77777777" w:rsidTr="00F770F4">
        <w:tc>
          <w:tcPr>
            <w:tcW w:w="10912" w:type="dxa"/>
            <w:gridSpan w:val="3"/>
          </w:tcPr>
          <w:p w14:paraId="5D80ECDF" w14:textId="77777777" w:rsidR="00F770F4" w:rsidRPr="009346E1" w:rsidRDefault="00F770F4">
            <w:pPr>
              <w:pStyle w:val="berschrift3"/>
              <w:rPr>
                <w:color w:val="auto"/>
              </w:rPr>
            </w:pPr>
            <w:r w:rsidRPr="009346E1">
              <w:rPr>
                <w:color w:val="auto"/>
              </w:rPr>
              <w:t xml:space="preserve">5. </w:t>
            </w:r>
            <w:r w:rsidRPr="009346E1">
              <w:rPr>
                <w:caps/>
                <w:color w:val="auto"/>
              </w:rPr>
              <w:t>Erste Hilfe</w:t>
            </w:r>
          </w:p>
        </w:tc>
      </w:tr>
      <w:tr w:rsidR="00F770F4" w14:paraId="13358074" w14:textId="77777777" w:rsidTr="00F770F4">
        <w:tc>
          <w:tcPr>
            <w:tcW w:w="1186" w:type="dxa"/>
          </w:tcPr>
          <w:p w14:paraId="09C24C3F" w14:textId="77777777" w:rsidR="00F770F4" w:rsidRDefault="00706565">
            <w:pPr>
              <w:spacing w:before="60" w:after="60"/>
            </w:pPr>
            <w:r>
              <w:pict w14:anchorId="6E829C1A">
                <v:shape id="_x0000_i1033" type="#_x0000_t75" style="width:48pt;height:48pt">
                  <v:imagedata r:id="rId15" o:title=""/>
                </v:shape>
              </w:pict>
            </w:r>
          </w:p>
        </w:tc>
        <w:tc>
          <w:tcPr>
            <w:tcW w:w="8608" w:type="dxa"/>
          </w:tcPr>
          <w:p w14:paraId="7DF3B0EC" w14:textId="77777777" w:rsidR="00F770F4" w:rsidRDefault="00F770F4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spacing w:before="60" w:after="20"/>
              <w:ind w:left="375" w:hanging="284"/>
              <w:rPr>
                <w:b/>
                <w:sz w:val="21"/>
                <w:szCs w:val="22"/>
              </w:rPr>
            </w:pPr>
            <w:r>
              <w:rPr>
                <w:b/>
                <w:snapToGrid w:val="0"/>
                <w:sz w:val="21"/>
                <w:szCs w:val="21"/>
              </w:rPr>
              <w:t>Bei jeder Erste-Hilfe-Maßnahme: Selbstschutz beachten und Rücksprache mit einem Arzt führen.</w:t>
            </w:r>
          </w:p>
          <w:p w14:paraId="08D75C1A" w14:textId="77777777" w:rsidR="00F770F4" w:rsidRDefault="00F770F4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spacing w:after="20"/>
              <w:ind w:left="375" w:hanging="284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Ersthelfer heranziehen. </w:t>
            </w:r>
          </w:p>
          <w:p w14:paraId="48F5096B" w14:textId="77777777" w:rsidR="00F770F4" w:rsidRDefault="00F770F4">
            <w:pPr>
              <w:pStyle w:val="berschrift4"/>
              <w:keepNext w:val="0"/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overflowPunct/>
              <w:autoSpaceDE/>
              <w:autoSpaceDN/>
              <w:adjustRightInd/>
              <w:spacing w:before="0" w:after="20"/>
              <w:ind w:left="375" w:hanging="284"/>
              <w:textAlignment w:val="auto"/>
              <w:rPr>
                <w:rFonts w:ascii="Arial" w:hAnsi="Arial"/>
                <w:bCs w:val="0"/>
                <w:sz w:val="21"/>
                <w:szCs w:val="22"/>
              </w:rPr>
            </w:pPr>
            <w:r>
              <w:rPr>
                <w:rFonts w:ascii="Arial" w:hAnsi="Arial"/>
                <w:bCs w:val="0"/>
                <w:sz w:val="21"/>
                <w:szCs w:val="22"/>
              </w:rPr>
              <w:t>Notruf: 112</w:t>
            </w:r>
          </w:p>
          <w:p w14:paraId="7B771BA5" w14:textId="77777777" w:rsidR="00F770F4" w:rsidRDefault="00F770F4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74"/>
              </w:tabs>
              <w:spacing w:after="20"/>
              <w:ind w:left="375" w:hanging="284"/>
              <w:rPr>
                <w:sz w:val="22"/>
                <w:szCs w:val="22"/>
              </w:rPr>
            </w:pPr>
            <w:r>
              <w:rPr>
                <w:sz w:val="21"/>
                <w:szCs w:val="22"/>
              </w:rPr>
              <w:t xml:space="preserve">Durchgeführte Erste – Hilfe – Leistungen </w:t>
            </w:r>
            <w:r>
              <w:rPr>
                <w:sz w:val="21"/>
                <w:szCs w:val="22"/>
                <w:u w:val="single"/>
              </w:rPr>
              <w:t>immer</w:t>
            </w:r>
            <w:r>
              <w:rPr>
                <w:sz w:val="21"/>
                <w:szCs w:val="22"/>
              </w:rPr>
              <w:t xml:space="preserve"> im Verbandsbuch eintragen.</w:t>
            </w:r>
          </w:p>
        </w:tc>
        <w:tc>
          <w:tcPr>
            <w:tcW w:w="1118" w:type="dxa"/>
          </w:tcPr>
          <w:p w14:paraId="236C779D" w14:textId="77777777" w:rsidR="00F770F4" w:rsidRDefault="00F770F4">
            <w:pPr>
              <w:spacing w:line="360" w:lineRule="atLeast"/>
            </w:pPr>
          </w:p>
        </w:tc>
      </w:tr>
      <w:tr w:rsidR="00F770F4" w14:paraId="0274EBC5" w14:textId="77777777" w:rsidTr="00F770F4">
        <w:tc>
          <w:tcPr>
            <w:tcW w:w="10912" w:type="dxa"/>
            <w:gridSpan w:val="3"/>
          </w:tcPr>
          <w:p w14:paraId="068DA162" w14:textId="77777777" w:rsidR="00F770F4" w:rsidRPr="009346E1" w:rsidRDefault="00F770F4">
            <w:pPr>
              <w:pStyle w:val="berschrift3"/>
              <w:rPr>
                <w:color w:val="auto"/>
              </w:rPr>
            </w:pPr>
            <w:r w:rsidRPr="009346E1">
              <w:rPr>
                <w:color w:val="auto"/>
              </w:rPr>
              <w:t xml:space="preserve">6. </w:t>
            </w:r>
            <w:r w:rsidRPr="009346E1">
              <w:rPr>
                <w:caps/>
                <w:color w:val="auto"/>
              </w:rPr>
              <w:t>Sachgerechte Entsorgung</w:t>
            </w:r>
          </w:p>
        </w:tc>
      </w:tr>
      <w:tr w:rsidR="00F770F4" w14:paraId="3677D95C" w14:textId="77777777" w:rsidTr="00F770F4">
        <w:tc>
          <w:tcPr>
            <w:tcW w:w="1186" w:type="dxa"/>
          </w:tcPr>
          <w:p w14:paraId="5A859CC3" w14:textId="77777777" w:rsidR="00F770F4" w:rsidRDefault="00F770F4">
            <w:pPr>
              <w:spacing w:before="60" w:after="60"/>
            </w:pPr>
          </w:p>
        </w:tc>
        <w:tc>
          <w:tcPr>
            <w:tcW w:w="8608" w:type="dxa"/>
          </w:tcPr>
          <w:p w14:paraId="52DBC786" w14:textId="77777777" w:rsidR="00F770F4" w:rsidRDefault="00F770F4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spacing w:after="20"/>
              <w:ind w:left="375" w:hanging="284"/>
              <w:rPr>
                <w:sz w:val="21"/>
                <w:szCs w:val="22"/>
              </w:rPr>
            </w:pPr>
            <w:r>
              <w:rPr>
                <w:sz w:val="22"/>
                <w:szCs w:val="22"/>
              </w:rPr>
              <w:t>Leere und defekte Druckgasflaschen kennzeichnen.</w:t>
            </w:r>
          </w:p>
          <w:p w14:paraId="548232A0" w14:textId="77777777" w:rsidR="00F770F4" w:rsidRDefault="00F770F4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spacing w:after="20"/>
              <w:ind w:left="375" w:hanging="284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Druckgasflaschen mit Restdruck an den Lieferanten zurückgeben.</w:t>
            </w:r>
          </w:p>
        </w:tc>
        <w:tc>
          <w:tcPr>
            <w:tcW w:w="1118" w:type="dxa"/>
          </w:tcPr>
          <w:p w14:paraId="21DD00E3" w14:textId="77777777" w:rsidR="00F770F4" w:rsidRDefault="00F770F4">
            <w:pPr>
              <w:spacing w:line="360" w:lineRule="atLeast"/>
            </w:pPr>
          </w:p>
        </w:tc>
      </w:tr>
    </w:tbl>
    <w:p w14:paraId="0D1C6156" w14:textId="1A4BA82F" w:rsidR="00F770F4" w:rsidRDefault="00F770F4">
      <w:pPr>
        <w:spacing w:before="60" w:after="60"/>
        <w:rPr>
          <w:sz w:val="22"/>
          <w:szCs w:val="22"/>
        </w:rPr>
      </w:pPr>
      <w:r>
        <w:rPr>
          <w:sz w:val="22"/>
          <w:szCs w:val="22"/>
        </w:rP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1"/>
        <w:gridCol w:w="5701"/>
      </w:tblGrid>
      <w:tr w:rsidR="00F770F4" w14:paraId="4D5393AB" w14:textId="77777777">
        <w:tc>
          <w:tcPr>
            <w:tcW w:w="5211" w:type="dxa"/>
          </w:tcPr>
          <w:p w14:paraId="14CED5BE" w14:textId="77777777" w:rsidR="00F770F4" w:rsidRDefault="00F770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Nächster</w:t>
            </w:r>
          </w:p>
          <w:p w14:paraId="5DEAA806" w14:textId="77777777" w:rsidR="00F770F4" w:rsidRDefault="00F770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Überprüfungstermin:</w:t>
            </w:r>
          </w:p>
        </w:tc>
        <w:tc>
          <w:tcPr>
            <w:tcW w:w="5701" w:type="dxa"/>
          </w:tcPr>
          <w:p w14:paraId="0E3CCB65" w14:textId="77777777" w:rsidR="00F770F4" w:rsidRDefault="00F770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Unterschrift:</w:t>
            </w:r>
            <w:r>
              <w:rPr>
                <w:sz w:val="22"/>
                <w:szCs w:val="22"/>
              </w:rPr>
              <w:br/>
              <w:t>Unternehmer/Geschäftsleitung</w:t>
            </w:r>
          </w:p>
        </w:tc>
      </w:tr>
    </w:tbl>
    <w:p w14:paraId="1A54E6E2" w14:textId="77777777" w:rsidR="00F770F4" w:rsidRDefault="00F770F4" w:rsidP="009346E1">
      <w:pPr>
        <w:spacing w:after="60"/>
      </w:pPr>
    </w:p>
    <w:sectPr w:rsidR="00F770F4" w:rsidSect="009346E1">
      <w:footerReference w:type="default" r:id="rId16"/>
      <w:pgSz w:w="11906" w:h="16838" w:code="9"/>
      <w:pgMar w:top="567" w:right="567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2D5FA" w14:textId="77777777" w:rsidR="00931964" w:rsidRDefault="00931964">
      <w:r>
        <w:separator/>
      </w:r>
    </w:p>
  </w:endnote>
  <w:endnote w:type="continuationSeparator" w:id="0">
    <w:p w14:paraId="6526D494" w14:textId="77777777" w:rsidR="00931964" w:rsidRDefault="0093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2A21" w14:textId="77777777" w:rsidR="00F770F4" w:rsidRDefault="00F770F4">
    <w:pPr>
      <w:pStyle w:val="Fuzeile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B8895" w14:textId="77777777" w:rsidR="00931964" w:rsidRDefault="00931964">
      <w:r>
        <w:separator/>
      </w:r>
    </w:p>
  </w:footnote>
  <w:footnote w:type="continuationSeparator" w:id="0">
    <w:p w14:paraId="4BA9292E" w14:textId="77777777" w:rsidR="00931964" w:rsidRDefault="00931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2525B"/>
    <w:multiLevelType w:val="hybridMultilevel"/>
    <w:tmpl w:val="755CA6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653E1"/>
    <w:multiLevelType w:val="hybridMultilevel"/>
    <w:tmpl w:val="635635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3387459">
    <w:abstractNumId w:val="1"/>
  </w:num>
  <w:num w:numId="2" w16cid:durableId="21293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3252"/>
    <w:rsid w:val="00026179"/>
    <w:rsid w:val="00434F40"/>
    <w:rsid w:val="00706565"/>
    <w:rsid w:val="008548E8"/>
    <w:rsid w:val="00931964"/>
    <w:rsid w:val="009346E1"/>
    <w:rsid w:val="00CA7A88"/>
    <w:rsid w:val="00E161E4"/>
    <w:rsid w:val="00E43252"/>
    <w:rsid w:val="00F770F4"/>
    <w:rsid w:val="00FE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4:docId w14:val="454CA90B"/>
  <w15:chartTrackingRefBased/>
  <w15:docId w15:val="{B779C8E4-EBF5-4F34-96AA-A0F31C26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2103</Characters>
  <Application>Microsoft Office Word</Application>
  <DocSecurity>0</DocSecurity>
  <Lines>84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 G1-21</vt:lpstr>
    </vt:vector>
  </TitlesOfParts>
  <Company>Steinbruchs-BG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 G1-21</dc:title>
  <dc:subject/>
  <dc:creator>StBG</dc:creator>
  <cp:keywords/>
  <dc:description/>
  <cp:lastModifiedBy>Berger, Günther</cp:lastModifiedBy>
  <cp:revision>7</cp:revision>
  <cp:lastPrinted>2023-10-18T13:28:00Z</cp:lastPrinted>
  <dcterms:created xsi:type="dcterms:W3CDTF">2023-10-18T13:29:00Z</dcterms:created>
  <dcterms:modified xsi:type="dcterms:W3CDTF">2024-02-28T11:47:00Z</dcterms:modified>
</cp:coreProperties>
</file>