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BBC2" w14:textId="77777777" w:rsidR="00214980" w:rsidRDefault="004548ED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3FC94D4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7.3pt;margin-top:1.05pt;width:205.35pt;height:39.75pt;z-index:5" o:allowincell="f" filled="f" stroked="f">
            <v:textbox style="mso-next-textbox:#_x0000_s1028">
              <w:txbxContent>
                <w:p w14:paraId="7E4BCFBD" w14:textId="77777777" w:rsidR="00214980" w:rsidRDefault="00214980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D6D9227" w14:textId="77777777" w:rsidR="00214980" w:rsidRDefault="002149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Bandsäge</w:t>
                  </w:r>
                  <w:r w:rsidR="004548ED">
                    <w:rPr>
                      <w:b/>
                    </w:rPr>
                    <w:t xml:space="preserve"> für Holzbearbeitung</w:t>
                  </w:r>
                </w:p>
              </w:txbxContent>
            </v:textbox>
          </v:shape>
        </w:pict>
      </w:r>
      <w:r w:rsidR="00214980">
        <w:rPr>
          <w:noProof/>
        </w:rPr>
        <w:pict w14:anchorId="28A7AAAA">
          <v:shape id="_x0000_s1026" type="#_x0000_t202" style="position:absolute;margin-left:398.65pt;margin-top:4.8pt;width:138pt;height:53.3pt;z-index:4" o:allowincell="f" stroked="f">
            <v:textbox style="mso-next-textbox:#_x0000_s1026" inset=",0">
              <w:txbxContent>
                <w:p w14:paraId="42A88655" w14:textId="77777777" w:rsidR="00214980" w:rsidRDefault="00214980">
                  <w:pPr>
                    <w:pStyle w:val="Umschlagabsenderadresse"/>
                  </w:pPr>
                </w:p>
              </w:txbxContent>
            </v:textbox>
          </v:shape>
        </w:pict>
      </w:r>
      <w:r w:rsidR="00214980">
        <w:rPr>
          <w:noProof/>
        </w:rPr>
        <w:pict w14:anchorId="434B02DD">
          <v:rect id="_x0000_s1027" style="position:absolute;margin-left:-5.75pt;margin-top:-1.2pt;width:548.4pt;height:765.35pt;z-index:3" o:allowincell="f" filled="f" strokecolor="blue" strokeweight="7pt"/>
        </w:pict>
      </w:r>
      <w:r w:rsidR="00214980">
        <w:rPr>
          <w:noProof/>
          <w:sz w:val="20"/>
        </w:rPr>
        <w:pict w14:anchorId="2FB9C096">
          <v:shape id="_x0000_s1030" type="#_x0000_t202" style="position:absolute;margin-left:398.65pt;margin-top:4.8pt;width:138pt;height:54pt;z-index:6" o:allowincell="f" stroked="f">
            <v:textbox style="mso-next-textbox:#_x0000_s1030" inset=",0">
              <w:txbxContent>
                <w:p w14:paraId="7C10CBD7" w14:textId="77777777" w:rsidR="00214980" w:rsidRDefault="00214980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214980">
        <w:t>Nummer: M</w:t>
      </w:r>
      <w:r w:rsidR="00214980">
        <w:tab/>
        <w:t xml:space="preserve">Betrieb: </w:t>
      </w:r>
    </w:p>
    <w:p w14:paraId="1AAEF0F9" w14:textId="77777777" w:rsidR="00214980" w:rsidRDefault="00214980">
      <w:r>
        <w:t xml:space="preserve">Bearbeitungsstand: </w:t>
      </w:r>
      <w:r w:rsidR="004548ED">
        <w:t>10</w:t>
      </w:r>
      <w:r>
        <w:t>/</w:t>
      </w:r>
      <w:r w:rsidR="004548ED">
        <w:t>23</w:t>
      </w:r>
    </w:p>
    <w:p w14:paraId="445F3EB9" w14:textId="77777777" w:rsidR="00214980" w:rsidRDefault="00214980">
      <w:pPr>
        <w:outlineLvl w:val="0"/>
      </w:pPr>
    </w:p>
    <w:p w14:paraId="14F616E0" w14:textId="77777777" w:rsidR="00214980" w:rsidRDefault="00214980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364"/>
        <w:gridCol w:w="1344"/>
      </w:tblGrid>
      <w:tr w:rsidR="00214980" w14:paraId="69861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3FD856C8" w14:textId="77777777" w:rsidR="00214980" w:rsidRDefault="00214980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214980" w14:paraId="4E1775F0" w14:textId="77777777" w:rsidTr="00D25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57CC02F4" w14:textId="77777777" w:rsidR="00214980" w:rsidRDefault="00214980">
            <w:pPr>
              <w:jc w:val="center"/>
              <w:rPr>
                <w:b/>
              </w:rPr>
            </w:pPr>
          </w:p>
        </w:tc>
        <w:tc>
          <w:tcPr>
            <w:tcW w:w="8364" w:type="dxa"/>
          </w:tcPr>
          <w:p w14:paraId="489A2FCB" w14:textId="77777777" w:rsidR="00214980" w:rsidRDefault="00214980">
            <w:pPr>
              <w:spacing w:line="360" w:lineRule="atLeast"/>
              <w:jc w:val="center"/>
            </w:pPr>
            <w:r>
              <w:rPr>
                <w:b/>
              </w:rPr>
              <w:t>Arbeiten mit der Bandsäge</w:t>
            </w:r>
            <w:r w:rsidR="004548ED">
              <w:rPr>
                <w:b/>
              </w:rPr>
              <w:t xml:space="preserve"> für Holzbearbeitung</w:t>
            </w:r>
          </w:p>
        </w:tc>
        <w:tc>
          <w:tcPr>
            <w:tcW w:w="1344" w:type="dxa"/>
          </w:tcPr>
          <w:p w14:paraId="5E2860D3" w14:textId="77777777" w:rsidR="00214980" w:rsidRDefault="00214980">
            <w:pPr>
              <w:spacing w:line="360" w:lineRule="atLeast"/>
              <w:jc w:val="center"/>
            </w:pPr>
          </w:p>
        </w:tc>
      </w:tr>
      <w:tr w:rsidR="00214980" w14:paraId="28989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7514589E" w14:textId="77777777" w:rsidR="00214980" w:rsidRDefault="00214980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214980" w14:paraId="42409C63" w14:textId="77777777" w:rsidTr="00D25BE4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1C585E7" w14:textId="77777777" w:rsidR="00214980" w:rsidRDefault="002F48E1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1018DC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58.15pt;height:51.1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11AE9F53" w14:textId="77777777" w:rsidR="00214980" w:rsidRDefault="002F48E1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20DBF90B">
                <v:shape id="_x0000_s1032" type="#_x0000_t75" style="width:52.9pt;height:46.2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gridSpan w:val="2"/>
          </w:tcPr>
          <w:p w14:paraId="7322F3AA" w14:textId="77777777" w:rsidR="00214980" w:rsidRDefault="00214980" w:rsidP="00DA3430">
            <w:pPr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 Verkanten von Werkstücken kann das Bandsägeblatt zerreißen und schwere Ve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letzungen verursachen. </w:t>
            </w:r>
          </w:p>
          <w:p w14:paraId="1EEAC0AA" w14:textId="77777777" w:rsidR="00214980" w:rsidRDefault="00214980" w:rsidP="00DA3430">
            <w:pPr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Kontakt mit dem Bandsägeblatt kommt es zu Schnittverletzungen.</w:t>
            </w:r>
          </w:p>
          <w:p w14:paraId="2EEDEFA2" w14:textId="77777777" w:rsidR="00214980" w:rsidRDefault="00214980" w:rsidP="00DA3430">
            <w:pPr>
              <w:pStyle w:val="Umschlagabsenderadresse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starkem Lärm (ab 80 dB(A)) besteht die Gefahr von Gehörschädigungen.</w:t>
            </w:r>
          </w:p>
          <w:p w14:paraId="790EE454" w14:textId="77777777" w:rsidR="00214980" w:rsidRDefault="00214980" w:rsidP="00DA3430">
            <w:pPr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 laufende Bandsägeblatt kann die Arbeitskleidung erfassen und einziehen.</w:t>
            </w:r>
          </w:p>
          <w:p w14:paraId="4B5A597C" w14:textId="77777777" w:rsidR="00214980" w:rsidRDefault="00214980" w:rsidP="00DA3430">
            <w:pPr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Durch Späne und durch scharfkantige Bauteile besteht die Gefahr von Schnittverle</w:t>
            </w:r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zungen.</w:t>
            </w:r>
          </w:p>
          <w:p w14:paraId="6427C455" w14:textId="77777777" w:rsidR="00DA3430" w:rsidRPr="00DA3430" w:rsidRDefault="00214980" w:rsidP="00DA3430">
            <w:pPr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Unfallgefahr durch schadhafte Bandsägeblätter (z.B. stumpf; eingerissen).</w:t>
            </w:r>
          </w:p>
          <w:p w14:paraId="64A3EC5C" w14:textId="77777777" w:rsidR="00DA3430" w:rsidRDefault="00DA3430" w:rsidP="00DA3430">
            <w:pPr>
              <w:pStyle w:val="Kopfzeile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Brand- und Explosionsgefahren</w:t>
            </w:r>
          </w:p>
          <w:p w14:paraId="7FAF6C72" w14:textId="77777777" w:rsidR="00214980" w:rsidRDefault="00DA3430" w:rsidP="00D25BE4">
            <w:pPr>
              <w:pStyle w:val="Kopfzeile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2"/>
              </w:rPr>
              <w:t>Krebsgefährdung durch Buchen- und Eichenhol</w:t>
            </w:r>
            <w:r>
              <w:rPr>
                <w:snapToGrid w:val="0"/>
                <w:sz w:val="21"/>
                <w:szCs w:val="22"/>
              </w:rPr>
              <w:t>z</w:t>
            </w:r>
            <w:r>
              <w:rPr>
                <w:snapToGrid w:val="0"/>
                <w:sz w:val="21"/>
                <w:szCs w:val="22"/>
              </w:rPr>
              <w:t>staub</w:t>
            </w:r>
          </w:p>
        </w:tc>
        <w:tc>
          <w:tcPr>
            <w:tcW w:w="1344" w:type="dxa"/>
          </w:tcPr>
          <w:p w14:paraId="07E04841" w14:textId="77777777" w:rsidR="00214980" w:rsidRDefault="0096626D">
            <w:pPr>
              <w:spacing w:before="120"/>
              <w:jc w:val="center"/>
            </w:pPr>
            <w:r w:rsidRPr="00EC31E5">
              <w:rPr>
                <w:noProof/>
              </w:rPr>
              <w:pict w14:anchorId="23D0DD4C">
                <v:shape id="Grafik 1" o:spid="_x0000_i1027" type="#_x0000_t75" style="width:57.95pt;height:51.45pt;visibility:visible">
                  <v:imagedata r:id="rId9" o:title=""/>
                </v:shape>
              </w:pict>
            </w:r>
          </w:p>
        </w:tc>
      </w:tr>
      <w:tr w:rsidR="00214980" w14:paraId="2AD5E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43BC5356" w14:textId="77777777" w:rsidR="00214980" w:rsidRDefault="00214980">
            <w:pPr>
              <w:pStyle w:val="berschrift3"/>
            </w:pPr>
            <w:r>
              <w:t>3. SCHUTZMASSNAHMEN UND VERHALTENSREGELN</w:t>
            </w:r>
          </w:p>
        </w:tc>
      </w:tr>
      <w:tr w:rsidR="00214980" w14:paraId="58460B46" w14:textId="77777777" w:rsidTr="00D25BE4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C1CF9F8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2EAE8FB6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  <w:p w14:paraId="79CC1341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pict w14:anchorId="1EC6761E">
                <v:shape id="_x0000_i1028" type="#_x0000_t75" style="width:52.35pt;height:52.35pt">
                  <v:imagedata r:id="rId10" o:title=""/>
                </v:shape>
              </w:pict>
            </w:r>
          </w:p>
          <w:p w14:paraId="250B9229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0"/>
              </w:rPr>
              <w:br/>
            </w:r>
            <w:r>
              <w:pict w14:anchorId="3EAE17A5">
                <v:shape id="_x0000_i1029" type="#_x0000_t75" style="width:52.35pt;height:52.35pt">
                  <v:imagedata r:id="rId11" o:title=""/>
                </v:shape>
              </w:pict>
            </w:r>
          </w:p>
          <w:p w14:paraId="47F2F7F3" w14:textId="77777777" w:rsidR="00214980" w:rsidRPr="00243CA8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Cs w:val="24"/>
              </w:rPr>
            </w:pPr>
          </w:p>
          <w:p w14:paraId="4F1F02F0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37CDD801">
                <v:shape id="_x0000_i1030" type="#_x0000_t75" style="width:52.35pt;height:52.35pt">
                  <v:imagedata r:id="rId12" o:title=""/>
                </v:shape>
              </w:pict>
            </w:r>
          </w:p>
          <w:p w14:paraId="73C08CF9" w14:textId="77777777" w:rsidR="00214980" w:rsidRDefault="00214980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382" w:type="dxa"/>
            <w:gridSpan w:val="2"/>
          </w:tcPr>
          <w:p w14:paraId="3CED19DA" w14:textId="77777777" w:rsidR="00214980" w:rsidRDefault="00214980" w:rsidP="00D25BE4">
            <w:pPr>
              <w:pStyle w:val="Kopfzeile"/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Betriebsanleitung des Herstellers ist zu beac</w:t>
            </w: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ten!</w:t>
            </w:r>
          </w:p>
          <w:p w14:paraId="6F05A186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Werkstückzufuhr zum Bandsägeblatt ein Verkanten des Werkstückes verme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den,</w:t>
            </w:r>
          </w:p>
          <w:p w14:paraId="46129002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Bandsägeblatt bis auf den zum Schneiden benötigten Teil verkleiden.</w:t>
            </w:r>
          </w:p>
          <w:p w14:paraId="512B8028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 mit dem Bandsägeblatt mu</w:t>
            </w:r>
            <w:r w:rsidR="004548ED">
              <w:rPr>
                <w:sz w:val="21"/>
                <w:szCs w:val="21"/>
              </w:rPr>
              <w:t>ss</w:t>
            </w:r>
            <w:r>
              <w:rPr>
                <w:sz w:val="21"/>
                <w:szCs w:val="21"/>
              </w:rPr>
              <w:t xml:space="preserve"> vermieden werden.</w:t>
            </w:r>
          </w:p>
          <w:p w14:paraId="0CE059CC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Persönliche Schutzausrüstungen (incl. Hautschutz) benutzen.</w:t>
            </w:r>
          </w:p>
          <w:p w14:paraId="15E1A3BB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Enganliegende Arbeitskleidung tragen. </w:t>
            </w:r>
          </w:p>
          <w:p w14:paraId="0C52EE64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Splitter, Späne und Abfälle nicht mit der Hand, sondern mit geeigneten Hilfsmi</w:t>
            </w:r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teln beseitigen.</w:t>
            </w:r>
          </w:p>
          <w:p w14:paraId="6490214E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Keine schadhaften Bandsägeblätter verwenden.</w:t>
            </w:r>
          </w:p>
          <w:p w14:paraId="085AA945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Bandspannung beobachten und Sägeblätter ggf. nachspannen.</w:t>
            </w:r>
          </w:p>
          <w:p w14:paraId="191C802E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 Tragen von Schutzhandschuhen ist verboten.</w:t>
            </w:r>
          </w:p>
          <w:p w14:paraId="756E1C74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Gehörschutz tragen.</w:t>
            </w:r>
          </w:p>
          <w:p w14:paraId="1C4693BE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Besteht Gefahr von Augenverletzungen ist die Schutzbrille zu tr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gen.</w:t>
            </w:r>
          </w:p>
          <w:p w14:paraId="5A9E8E67" w14:textId="77777777" w:rsidR="00214980" w:rsidRDefault="00214980" w:rsidP="00D25BE4">
            <w:pPr>
              <w:numPr>
                <w:ilvl w:val="0"/>
                <w:numId w:val="1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Auch bei kurzen Unterbrechungen Maschine abschalten und nachlaufendes Sägeblatt ve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decken.</w:t>
            </w:r>
          </w:p>
          <w:p w14:paraId="0FC9EFF8" w14:textId="77777777" w:rsidR="00D25BE4" w:rsidRPr="00D25BE4" w:rsidRDefault="00D25BE4" w:rsidP="00D25BE4">
            <w:pPr>
              <w:pStyle w:val="Kopfzeile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Absaugeinrichtungen benutzen.</w:t>
            </w:r>
          </w:p>
          <w:p w14:paraId="5107BBCF" w14:textId="77777777" w:rsidR="00D25BE4" w:rsidRDefault="00D25BE4" w:rsidP="00D25BE4">
            <w:pPr>
              <w:pStyle w:val="Kopfzeile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Gefahrstoffbetriebsanweisungen für Hol</w:t>
            </w:r>
            <w:r>
              <w:rPr>
                <w:snapToGrid w:val="0"/>
                <w:sz w:val="21"/>
                <w:szCs w:val="22"/>
              </w:rPr>
              <w:t>z</w:t>
            </w:r>
            <w:r>
              <w:rPr>
                <w:snapToGrid w:val="0"/>
                <w:sz w:val="21"/>
                <w:szCs w:val="22"/>
              </w:rPr>
              <w:t>stäube beachten.</w:t>
            </w:r>
          </w:p>
          <w:p w14:paraId="30BCCF50" w14:textId="77777777" w:rsidR="00D25BE4" w:rsidRPr="00D25BE4" w:rsidRDefault="00D25BE4" w:rsidP="00D25BE4">
            <w:pPr>
              <w:pStyle w:val="Kopfzeile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Brand- und Explosionsschutzmaßnahmen treffen.</w:t>
            </w:r>
          </w:p>
        </w:tc>
        <w:tc>
          <w:tcPr>
            <w:tcW w:w="1344" w:type="dxa"/>
          </w:tcPr>
          <w:p w14:paraId="566A051B" w14:textId="77777777" w:rsidR="00214980" w:rsidRDefault="00D25BE4" w:rsidP="00D25BE4">
            <w:pPr>
              <w:tabs>
                <w:tab w:val="left" w:pos="360"/>
              </w:tabs>
              <w:ind w:right="85"/>
            </w:pPr>
            <w:r>
              <w:tab/>
            </w:r>
          </w:p>
          <w:p w14:paraId="3C52BCDE" w14:textId="77777777" w:rsidR="00D25BE4" w:rsidRDefault="0096626D" w:rsidP="00D25BE4">
            <w:pPr>
              <w:tabs>
                <w:tab w:val="left" w:pos="360"/>
              </w:tabs>
              <w:ind w:right="85"/>
            </w:pPr>
            <w:r w:rsidRPr="00EC31E5">
              <w:rPr>
                <w:noProof/>
              </w:rPr>
              <w:pict w14:anchorId="6EE467A4">
                <v:shape id="Grafik 4" o:spid="_x0000_i1031" type="#_x0000_t75" style="width:56.1pt;height:56.1pt;visibility:visible">
                  <v:imagedata r:id="rId13" o:title=""/>
                </v:shape>
              </w:pict>
            </w:r>
          </w:p>
          <w:p w14:paraId="4D24653E" w14:textId="77777777" w:rsidR="00D25BE4" w:rsidRDefault="00D25BE4" w:rsidP="00D25BE4">
            <w:pPr>
              <w:tabs>
                <w:tab w:val="left" w:pos="360"/>
              </w:tabs>
              <w:ind w:right="85"/>
            </w:pPr>
          </w:p>
          <w:p w14:paraId="084CD823" w14:textId="77777777" w:rsidR="00D25BE4" w:rsidRDefault="0096626D" w:rsidP="00D25BE4">
            <w:pPr>
              <w:tabs>
                <w:tab w:val="left" w:pos="360"/>
              </w:tabs>
              <w:ind w:right="85"/>
            </w:pPr>
            <w:r w:rsidRPr="00EC31E5">
              <w:rPr>
                <w:noProof/>
              </w:rPr>
              <w:pict w14:anchorId="4B68F125">
                <v:shape id="Grafik 2" o:spid="_x0000_i1032" type="#_x0000_t75" style="width:55.15pt;height:55.15pt;visibility:visible">
                  <v:imagedata r:id="rId14" o:title=""/>
                </v:shape>
              </w:pict>
            </w:r>
          </w:p>
          <w:p w14:paraId="070C7DAD" w14:textId="77777777" w:rsidR="00D25BE4" w:rsidRDefault="00D25BE4" w:rsidP="00D25BE4">
            <w:pPr>
              <w:tabs>
                <w:tab w:val="left" w:pos="360"/>
              </w:tabs>
              <w:ind w:right="85"/>
            </w:pPr>
          </w:p>
          <w:p w14:paraId="053E09DA" w14:textId="77777777" w:rsidR="00D25BE4" w:rsidRDefault="0096626D" w:rsidP="00D25BE4">
            <w:pPr>
              <w:tabs>
                <w:tab w:val="left" w:pos="360"/>
              </w:tabs>
              <w:ind w:right="85"/>
            </w:pPr>
            <w:r w:rsidRPr="00EC31E5">
              <w:rPr>
                <w:noProof/>
              </w:rPr>
              <w:pict w14:anchorId="13F7E7F1">
                <v:shape id="Grafik 32" o:spid="_x0000_i1033" type="#_x0000_t75" style="width:53.3pt;height:53.3pt;visibility:visible">
                  <v:imagedata r:id="rId15" o:title=""/>
                </v:shape>
              </w:pict>
            </w:r>
          </w:p>
          <w:p w14:paraId="380CA5EB" w14:textId="77777777" w:rsidR="00214980" w:rsidRDefault="00214980">
            <w:pPr>
              <w:ind w:right="85"/>
              <w:rPr>
                <w:sz w:val="20"/>
              </w:rPr>
            </w:pPr>
          </w:p>
        </w:tc>
      </w:tr>
      <w:tr w:rsidR="00214980" w14:paraId="28003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122B73A5" w14:textId="77777777" w:rsidR="00214980" w:rsidRDefault="00214980">
            <w:pPr>
              <w:pStyle w:val="berschrift3"/>
            </w:pPr>
            <w:r>
              <w:t>4. VERHALTEN BEI STÖRUNGEN</w:t>
            </w:r>
          </w:p>
        </w:tc>
      </w:tr>
      <w:tr w:rsidR="00214980" w14:paraId="0751F249" w14:textId="77777777" w:rsidTr="00D25BE4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AD95F31" w14:textId="77777777" w:rsidR="00214980" w:rsidRPr="00D25BE4" w:rsidRDefault="00214980">
            <w:pPr>
              <w:spacing w:before="120" w:after="120" w:line="3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382" w:type="dxa"/>
            <w:gridSpan w:val="2"/>
            <w:vAlign w:val="center"/>
          </w:tcPr>
          <w:p w14:paraId="7025A26E" w14:textId="77777777" w:rsidR="00214980" w:rsidRDefault="00214980">
            <w:pPr>
              <w:numPr>
                <w:ilvl w:val="0"/>
                <w:numId w:val="22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Störungen an Arbeitsmitteln Arbeiten einstellen</w:t>
            </w:r>
            <w:r w:rsidR="004548ED">
              <w:rPr>
                <w:snapToGrid w:val="0"/>
                <w:sz w:val="21"/>
                <w:szCs w:val="21"/>
              </w:rPr>
              <w:t xml:space="preserve">. </w:t>
            </w:r>
            <w:r>
              <w:rPr>
                <w:snapToGrid w:val="0"/>
                <w:sz w:val="21"/>
                <w:szCs w:val="21"/>
              </w:rPr>
              <w:t>Vorgesetzte verständigen.</w:t>
            </w:r>
          </w:p>
        </w:tc>
        <w:tc>
          <w:tcPr>
            <w:tcW w:w="1344" w:type="dxa"/>
          </w:tcPr>
          <w:p w14:paraId="6ED548AC" w14:textId="77777777" w:rsidR="00214980" w:rsidRDefault="00214980">
            <w:pPr>
              <w:spacing w:line="360" w:lineRule="atLeast"/>
            </w:pPr>
          </w:p>
        </w:tc>
      </w:tr>
      <w:tr w:rsidR="00214980" w14:paraId="44E79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DC8A179" w14:textId="77777777" w:rsidR="00214980" w:rsidRDefault="00214980">
            <w:pPr>
              <w:pStyle w:val="berschrift3"/>
            </w:pPr>
            <w:r>
              <w:t>5. ERSTE HILFE</w:t>
            </w:r>
          </w:p>
        </w:tc>
      </w:tr>
      <w:tr w:rsidR="00214980" w14:paraId="435D9BB8" w14:textId="77777777" w:rsidTr="00D25BE4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4E5D8D1" w14:textId="77777777" w:rsidR="00214980" w:rsidRDefault="00214980">
            <w:pPr>
              <w:spacing w:before="120" w:after="60" w:line="360" w:lineRule="atLeast"/>
              <w:jc w:val="center"/>
            </w:pPr>
            <w:r>
              <w:pict w14:anchorId="2889D7AD">
                <v:shape id="_x0000_i1034" type="#_x0000_t75" style="width:52.35pt;height:52.35pt">
                  <v:imagedata r:id="rId16" o:title=""/>
                </v:shape>
              </w:pict>
            </w:r>
          </w:p>
        </w:tc>
        <w:tc>
          <w:tcPr>
            <w:tcW w:w="8382" w:type="dxa"/>
            <w:gridSpan w:val="2"/>
          </w:tcPr>
          <w:p w14:paraId="00BB6E0C" w14:textId="77777777" w:rsidR="00214980" w:rsidRDefault="00214980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 heranziehen</w:t>
            </w:r>
          </w:p>
          <w:p w14:paraId="3179649A" w14:textId="77777777" w:rsidR="00214980" w:rsidRDefault="00214980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Notruf: 112</w:t>
            </w:r>
          </w:p>
          <w:p w14:paraId="1915422A" w14:textId="77777777" w:rsidR="00214980" w:rsidRDefault="00214980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Unfall melden</w:t>
            </w:r>
          </w:p>
          <w:p w14:paraId="5F97F88B" w14:textId="77777777" w:rsidR="00214980" w:rsidRDefault="00214980" w:rsidP="00D25BE4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Durchgeführte Erste</w:t>
            </w:r>
            <w:r w:rsidR="00D25BE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Hilfe</w:t>
            </w:r>
            <w:r w:rsidR="00D25BE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Leistungen </w:t>
            </w:r>
            <w:r>
              <w:rPr>
                <w:sz w:val="21"/>
                <w:szCs w:val="21"/>
                <w:u w:val="single"/>
              </w:rPr>
              <w:t>immer</w:t>
            </w:r>
            <w:r>
              <w:rPr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344" w:type="dxa"/>
          </w:tcPr>
          <w:p w14:paraId="6426E64A" w14:textId="77777777" w:rsidR="00214980" w:rsidRDefault="00214980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214980" w14:paraId="1E44B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792BBED4" w14:textId="77777777" w:rsidR="00214980" w:rsidRDefault="00214980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214980" w14:paraId="78FC28FD" w14:textId="77777777" w:rsidTr="00D25BE4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4CD97BAF" w14:textId="77777777" w:rsidR="00214980" w:rsidRDefault="00214980">
            <w:pPr>
              <w:spacing w:line="360" w:lineRule="atLeast"/>
              <w:jc w:val="center"/>
            </w:pPr>
          </w:p>
        </w:tc>
        <w:tc>
          <w:tcPr>
            <w:tcW w:w="8382" w:type="dxa"/>
            <w:gridSpan w:val="2"/>
          </w:tcPr>
          <w:p w14:paraId="4E6AC689" w14:textId="77777777" w:rsidR="00214980" w:rsidRDefault="00214980">
            <w:pPr>
              <w:pStyle w:val="Kopfzeile"/>
              <w:numPr>
                <w:ilvl w:val="0"/>
                <w:numId w:val="33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Instandhaltung (Wartung, Reparatur) </w:t>
            </w:r>
            <w:r>
              <w:rPr>
                <w:snapToGrid w:val="0"/>
                <w:sz w:val="21"/>
                <w:szCs w:val="21"/>
                <w:u w:val="single"/>
              </w:rPr>
              <w:t>nur von qualifizierten und beauftragten Personen</w:t>
            </w:r>
            <w:r>
              <w:rPr>
                <w:snapToGrid w:val="0"/>
                <w:sz w:val="21"/>
                <w:szCs w:val="21"/>
              </w:rPr>
              <w:t xml:space="preserve"> durc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führen lassen.</w:t>
            </w:r>
          </w:p>
          <w:p w14:paraId="714F4710" w14:textId="77777777" w:rsidR="00214980" w:rsidRDefault="00214980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Nach Instandhaltung sind die Schutzeinrichtungen zu überpr</w:t>
            </w:r>
            <w:r>
              <w:rPr>
                <w:snapToGrid w:val="0"/>
                <w:sz w:val="21"/>
                <w:szCs w:val="21"/>
              </w:rPr>
              <w:t>ü</w:t>
            </w:r>
            <w:r>
              <w:rPr>
                <w:snapToGrid w:val="0"/>
                <w:sz w:val="21"/>
                <w:szCs w:val="21"/>
              </w:rPr>
              <w:t>fen.</w:t>
            </w:r>
          </w:p>
          <w:p w14:paraId="09663417" w14:textId="77777777" w:rsidR="00214980" w:rsidRDefault="00214980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Bei der Instandhaltung die </w:t>
            </w:r>
            <w:r>
              <w:rPr>
                <w:sz w:val="21"/>
                <w:szCs w:val="21"/>
              </w:rPr>
              <w:t xml:space="preserve">Betriebsanleitung </w:t>
            </w:r>
            <w:r>
              <w:rPr>
                <w:snapToGrid w:val="0"/>
                <w:sz w:val="21"/>
                <w:szCs w:val="21"/>
              </w:rPr>
              <w:t>des Herstellers beac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ten.</w:t>
            </w:r>
          </w:p>
          <w:p w14:paraId="30E912D3" w14:textId="77777777" w:rsidR="004548ED" w:rsidRDefault="00214980" w:rsidP="00D25BE4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1"/>
                <w:u w:val="single"/>
              </w:rPr>
              <w:t>befähigte Personen</w:t>
            </w:r>
            <w:r>
              <w:rPr>
                <w:snapToGrid w:val="0"/>
                <w:sz w:val="21"/>
                <w:szCs w:val="21"/>
              </w:rPr>
              <w:t>.</w:t>
            </w:r>
          </w:p>
        </w:tc>
        <w:tc>
          <w:tcPr>
            <w:tcW w:w="1344" w:type="dxa"/>
          </w:tcPr>
          <w:p w14:paraId="7883F287" w14:textId="77777777" w:rsidR="00214980" w:rsidRDefault="00214980">
            <w:pPr>
              <w:spacing w:line="360" w:lineRule="atLeast"/>
            </w:pPr>
          </w:p>
        </w:tc>
      </w:tr>
    </w:tbl>
    <w:p w14:paraId="7CBD6D2A" w14:textId="77777777" w:rsidR="00214980" w:rsidRDefault="00214980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14980" w14:paraId="7623571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A11DCD2" w14:textId="77777777" w:rsidR="00214980" w:rsidRDefault="0021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6A5121CE" w14:textId="77777777" w:rsidR="00214980" w:rsidRDefault="0021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58ABA8C" w14:textId="77777777" w:rsidR="00214980" w:rsidRDefault="0021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44D1CD99" w14:textId="77777777" w:rsidR="00B559FB" w:rsidRDefault="00B559FB">
      <w:pPr>
        <w:rPr>
          <w:sz w:val="20"/>
        </w:rPr>
      </w:pPr>
    </w:p>
    <w:sectPr w:rsidR="00B559FB">
      <w:footerReference w:type="default" r:id="rId17"/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D866" w14:textId="77777777" w:rsidR="00DC240F" w:rsidRDefault="00DC240F">
      <w:r>
        <w:separator/>
      </w:r>
    </w:p>
  </w:endnote>
  <w:endnote w:type="continuationSeparator" w:id="0">
    <w:p w14:paraId="5DB2E835" w14:textId="77777777" w:rsidR="00DC240F" w:rsidRDefault="00DC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6821" w14:textId="77777777" w:rsidR="00214980" w:rsidRDefault="00214980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9EA5" w14:textId="77777777" w:rsidR="00DC240F" w:rsidRDefault="00DC240F">
      <w:r>
        <w:separator/>
      </w:r>
    </w:p>
  </w:footnote>
  <w:footnote w:type="continuationSeparator" w:id="0">
    <w:p w14:paraId="23328091" w14:textId="77777777" w:rsidR="00DC240F" w:rsidRDefault="00DC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0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4868573">
    <w:abstractNumId w:val="15"/>
  </w:num>
  <w:num w:numId="2" w16cid:durableId="1186209493">
    <w:abstractNumId w:val="20"/>
  </w:num>
  <w:num w:numId="3" w16cid:durableId="455564824">
    <w:abstractNumId w:val="19"/>
  </w:num>
  <w:num w:numId="4" w16cid:durableId="68890176">
    <w:abstractNumId w:val="43"/>
  </w:num>
  <w:num w:numId="5" w16cid:durableId="2089762714">
    <w:abstractNumId w:val="31"/>
  </w:num>
  <w:num w:numId="6" w16cid:durableId="661933146">
    <w:abstractNumId w:val="18"/>
  </w:num>
  <w:num w:numId="7" w16cid:durableId="1893690789">
    <w:abstractNumId w:val="5"/>
  </w:num>
  <w:num w:numId="8" w16cid:durableId="333340051">
    <w:abstractNumId w:val="38"/>
  </w:num>
  <w:num w:numId="9" w16cid:durableId="513375572">
    <w:abstractNumId w:val="3"/>
  </w:num>
  <w:num w:numId="10" w16cid:durableId="1488203244">
    <w:abstractNumId w:val="24"/>
  </w:num>
  <w:num w:numId="11" w16cid:durableId="1741515096">
    <w:abstractNumId w:val="35"/>
  </w:num>
  <w:num w:numId="12" w16cid:durableId="762578352">
    <w:abstractNumId w:val="41"/>
  </w:num>
  <w:num w:numId="13" w16cid:durableId="1353729397">
    <w:abstractNumId w:val="0"/>
  </w:num>
  <w:num w:numId="14" w16cid:durableId="1354647160">
    <w:abstractNumId w:val="34"/>
  </w:num>
  <w:num w:numId="15" w16cid:durableId="823206715">
    <w:abstractNumId w:val="8"/>
  </w:num>
  <w:num w:numId="16" w16cid:durableId="1406612946">
    <w:abstractNumId w:val="26"/>
  </w:num>
  <w:num w:numId="17" w16cid:durableId="127406561">
    <w:abstractNumId w:val="42"/>
  </w:num>
  <w:num w:numId="18" w16cid:durableId="193539473">
    <w:abstractNumId w:val="28"/>
  </w:num>
  <w:num w:numId="19" w16cid:durableId="1357580552">
    <w:abstractNumId w:val="32"/>
  </w:num>
  <w:num w:numId="20" w16cid:durableId="873887375">
    <w:abstractNumId w:val="17"/>
  </w:num>
  <w:num w:numId="21" w16cid:durableId="779884621">
    <w:abstractNumId w:val="9"/>
  </w:num>
  <w:num w:numId="22" w16cid:durableId="2053192535">
    <w:abstractNumId w:val="30"/>
  </w:num>
  <w:num w:numId="23" w16cid:durableId="1151169156">
    <w:abstractNumId w:val="37"/>
  </w:num>
  <w:num w:numId="24" w16cid:durableId="228424006">
    <w:abstractNumId w:val="40"/>
  </w:num>
  <w:num w:numId="25" w16cid:durableId="1057826335">
    <w:abstractNumId w:val="1"/>
  </w:num>
  <w:num w:numId="26" w16cid:durableId="534660457">
    <w:abstractNumId w:val="36"/>
  </w:num>
  <w:num w:numId="27" w16cid:durableId="278413242">
    <w:abstractNumId w:val="4"/>
  </w:num>
  <w:num w:numId="28" w16cid:durableId="156111866">
    <w:abstractNumId w:val="13"/>
  </w:num>
  <w:num w:numId="29" w16cid:durableId="376391816">
    <w:abstractNumId w:val="6"/>
  </w:num>
  <w:num w:numId="30" w16cid:durableId="1617708938">
    <w:abstractNumId w:val="21"/>
  </w:num>
  <w:num w:numId="31" w16cid:durableId="1089934156">
    <w:abstractNumId w:val="29"/>
  </w:num>
  <w:num w:numId="32" w16cid:durableId="82456674">
    <w:abstractNumId w:val="16"/>
  </w:num>
  <w:num w:numId="33" w16cid:durableId="1830099285">
    <w:abstractNumId w:val="27"/>
  </w:num>
  <w:num w:numId="34" w16cid:durableId="339356913">
    <w:abstractNumId w:val="25"/>
  </w:num>
  <w:num w:numId="35" w16cid:durableId="1721201643">
    <w:abstractNumId w:val="22"/>
  </w:num>
  <w:num w:numId="36" w16cid:durableId="1334259315">
    <w:abstractNumId w:val="2"/>
  </w:num>
  <w:num w:numId="37" w16cid:durableId="968978892">
    <w:abstractNumId w:val="23"/>
  </w:num>
  <w:num w:numId="38" w16cid:durableId="2039307079">
    <w:abstractNumId w:val="14"/>
  </w:num>
  <w:num w:numId="39" w16cid:durableId="2043506477">
    <w:abstractNumId w:val="44"/>
  </w:num>
  <w:num w:numId="40" w16cid:durableId="1870096777">
    <w:abstractNumId w:val="7"/>
  </w:num>
  <w:num w:numId="41" w16cid:durableId="2027631609">
    <w:abstractNumId w:val="10"/>
  </w:num>
  <w:num w:numId="42" w16cid:durableId="457530470">
    <w:abstractNumId w:val="33"/>
  </w:num>
  <w:num w:numId="43" w16cid:durableId="2067411610">
    <w:abstractNumId w:val="39"/>
  </w:num>
  <w:num w:numId="44" w16cid:durableId="56362456">
    <w:abstractNumId w:val="12"/>
  </w:num>
  <w:num w:numId="45" w16cid:durableId="1718046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8ED"/>
    <w:rsid w:val="00214980"/>
    <w:rsid w:val="00243CA8"/>
    <w:rsid w:val="002F48E1"/>
    <w:rsid w:val="004548ED"/>
    <w:rsid w:val="006245B8"/>
    <w:rsid w:val="0096626D"/>
    <w:rsid w:val="00AB7EA1"/>
    <w:rsid w:val="00B01987"/>
    <w:rsid w:val="00B559FB"/>
    <w:rsid w:val="00D25BE4"/>
    <w:rsid w:val="00DA3430"/>
    <w:rsid w:val="00DC240F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A8CBA39"/>
  <w15:chartTrackingRefBased/>
  <w15:docId w15:val="{1BE4019C-1DDD-4E61-9895-839E3DB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2024-03-25T16:51:00Z</dcterms:created>
  <dcterms:modified xsi:type="dcterms:W3CDTF">2024-03-25T16:51:00Z</dcterms:modified>
</cp:coreProperties>
</file>