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38B3" w14:textId="77777777" w:rsidR="00A7763D" w:rsidRDefault="00A7763D">
      <w:pPr>
        <w:tabs>
          <w:tab w:val="left" w:pos="7088"/>
        </w:tabs>
        <w:spacing w:line="360" w:lineRule="atLeast"/>
      </w:pPr>
      <w:r>
        <w:rPr>
          <w:noProof/>
        </w:rPr>
        <w:pict w14:anchorId="1DA9186E">
          <v:rect id="_x0000_s1027" style="position:absolute;margin-left:-5.75pt;margin-top:-1.2pt;width:548.4pt;height:700.05pt;z-index:5" o:allowincell="f" filled="f" strokecolor="blue" strokeweight="7pt"/>
        </w:pict>
      </w:r>
      <w:r>
        <w:rPr>
          <w:noProof/>
          <w:sz w:val="20"/>
        </w:rPr>
        <w:pict w14:anchorId="7B1AE3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90pt;height:57.05pt;z-index:4" o:allowincell="f" filled="f" stroked="f">
            <v:textbox style="mso-next-textbox:#_x0000_s1026">
              <w:txbxContent>
                <w:p w14:paraId="0081ADE3" w14:textId="77777777" w:rsidR="00A7763D" w:rsidRDefault="00A7763D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09F8A014" w14:textId="77777777" w:rsidR="00A7763D" w:rsidRDefault="00A7763D">
                  <w:pPr>
                    <w:pStyle w:val="Textkrper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Permanent-Magnet-Bandabscheider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19DCBD3">
          <v:shape id="_x0000_s1031" type="#_x0000_t202" style="position:absolute;margin-left:398.65pt;margin-top:4.8pt;width:138pt;height:54pt;z-index:6" o:allowincell="f" stroked="f">
            <v:textbox style="mso-next-textbox:#_x0000_s1031" inset=",0">
              <w:txbxContent>
                <w:p w14:paraId="095EE084" w14:textId="77777777" w:rsidR="00A7763D" w:rsidRDefault="00A7763D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727CE252" w14:textId="77777777" w:rsidR="00A7763D" w:rsidRDefault="00A7763D">
      <w:r>
        <w:t xml:space="preserve">Bearbeitungsstand: </w:t>
      </w:r>
      <w:r w:rsidR="00FE54D3">
        <w:t>10</w:t>
      </w:r>
      <w:r>
        <w:t>/</w:t>
      </w:r>
      <w:r w:rsidR="00FE54D3">
        <w:t>23</w:t>
      </w:r>
      <w:r>
        <w:br/>
      </w:r>
    </w:p>
    <w:p w14:paraId="3C0365F1" w14:textId="77777777" w:rsidR="00A7763D" w:rsidRDefault="00A7763D"/>
    <w:p w14:paraId="696A95A8" w14:textId="77777777" w:rsidR="00A7763D" w:rsidRDefault="00A7763D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523"/>
        <w:gridCol w:w="1203"/>
      </w:tblGrid>
      <w:tr w:rsidR="00A7763D" w14:paraId="3F95B21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38FC3655" w14:textId="77777777" w:rsidR="00A7763D" w:rsidRDefault="00A7763D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3EBD2EB9" w14:textId="77777777" w:rsidR="00A7763D" w:rsidRDefault="00A7763D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7AB652DC" w14:textId="77777777" w:rsidR="00A7763D" w:rsidRDefault="00A7763D">
            <w:pPr>
              <w:spacing w:line="360" w:lineRule="atLeast"/>
            </w:pPr>
          </w:p>
        </w:tc>
      </w:tr>
      <w:tr w:rsidR="00A7763D" w14:paraId="178AF210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6CDDF30C" w14:textId="77777777" w:rsidR="00A7763D" w:rsidRDefault="00A7763D">
            <w:pPr>
              <w:spacing w:before="60" w:after="60"/>
              <w:jc w:val="center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19C1F345" w14:textId="77777777" w:rsidR="00A7763D" w:rsidRDefault="00A7763D">
            <w:pPr>
              <w:pStyle w:val="berschrift1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Betrieb von Permanent-Magnet-Bandabscheider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09E64B9" w14:textId="77777777" w:rsidR="00A7763D" w:rsidRDefault="00A7763D">
            <w:pPr>
              <w:spacing w:line="360" w:lineRule="atLeast"/>
            </w:pPr>
          </w:p>
        </w:tc>
      </w:tr>
      <w:tr w:rsidR="00A7763D" w14:paraId="118C6EB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48751605" w14:textId="77777777" w:rsidR="00A7763D" w:rsidRDefault="00A7763D">
            <w:pPr>
              <w:spacing w:line="360" w:lineRule="atLeast"/>
            </w:pPr>
          </w:p>
        </w:tc>
        <w:tc>
          <w:tcPr>
            <w:tcW w:w="8523" w:type="dxa"/>
            <w:tcBorders>
              <w:left w:val="nil"/>
              <w:right w:val="nil"/>
            </w:tcBorders>
            <w:shd w:val="clear" w:color="auto" w:fill="0000FF"/>
          </w:tcPr>
          <w:p w14:paraId="4EDA9F39" w14:textId="77777777" w:rsidR="00A7763D" w:rsidRDefault="00A7763D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203" w:type="dxa"/>
            <w:tcBorders>
              <w:left w:val="nil"/>
            </w:tcBorders>
            <w:shd w:val="clear" w:color="auto" w:fill="0000FF"/>
          </w:tcPr>
          <w:p w14:paraId="341B2CA4" w14:textId="77777777" w:rsidR="00A7763D" w:rsidRDefault="00A7763D">
            <w:pPr>
              <w:spacing w:line="360" w:lineRule="atLeast"/>
            </w:pPr>
          </w:p>
        </w:tc>
      </w:tr>
      <w:tr w:rsidR="00A7763D" w14:paraId="48D5CDB9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381165C" w14:textId="77777777" w:rsidR="00A7763D" w:rsidRDefault="00012FFE">
            <w:pPr>
              <w:spacing w:before="120"/>
              <w:jc w:val="center"/>
              <w:rPr>
                <w:sz w:val="6"/>
              </w:rPr>
            </w:pPr>
            <w:r>
              <w:rPr>
                <w:noProof/>
                <w:sz w:val="6"/>
              </w:rPr>
            </w:r>
            <w:r>
              <w:rPr>
                <w:sz w:val="6"/>
              </w:rPr>
              <w:pict w14:anchorId="1EEB96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5.9pt;height:48.8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1A43AF20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Beeinflussung von Herzschrittmachern und ähnlichen Körperhilfsmitteln</w:t>
            </w:r>
          </w:p>
          <w:p w14:paraId="31A22116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Krafteinwirkung</w:t>
            </w:r>
          </w:p>
          <w:p w14:paraId="33DC2741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>Reizwirkung</w:t>
            </w:r>
          </w:p>
          <w:p w14:paraId="1FDAAF6C" w14:textId="77777777" w:rsidR="00FE54D3" w:rsidRDefault="00FE54D3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>Absturzgefahr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3888EAA" w14:textId="77777777" w:rsidR="00A7763D" w:rsidRDefault="00012FFE">
            <w:pPr>
              <w:spacing w:before="60"/>
              <w:jc w:val="center"/>
            </w:pPr>
            <w:r>
              <w:rPr>
                <w:noProof/>
              </w:rPr>
            </w:r>
            <w:r>
              <w:pict w14:anchorId="3161665F">
                <v:shape id="_x0000_s1033" type="#_x0000_t75" style="width:59.7pt;height:52.1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A7763D" w14:paraId="7B140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D42145D" w14:textId="77777777" w:rsidR="00A7763D" w:rsidRDefault="00A7763D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A7763D" w14:paraId="73321B87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4B10C829" w14:textId="77777777" w:rsidR="00A7763D" w:rsidRDefault="00A7763D">
            <w:pPr>
              <w:spacing w:before="60"/>
              <w:jc w:val="center"/>
              <w:rPr>
                <w:sz w:val="12"/>
              </w:rPr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5DDB9E57" w14:textId="77777777" w:rsidR="00A7763D" w:rsidRDefault="00FE54D3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D</w:t>
            </w:r>
            <w:r w:rsidR="00A7763D">
              <w:t>ie Betriebsanleitung des Herstellers beac</w:t>
            </w:r>
            <w:r w:rsidR="00A7763D">
              <w:t>h</w:t>
            </w:r>
            <w:r w:rsidR="00A7763D">
              <w:t>ten.</w:t>
            </w:r>
          </w:p>
          <w:p w14:paraId="4D565A74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5" w:hanging="284"/>
            </w:pPr>
            <w:r>
              <w:t>Zugangsverbot für Personen mit Herzschrittmachern und ähnlichen Kö</w:t>
            </w:r>
            <w:r>
              <w:t>r</w:t>
            </w:r>
            <w:r>
              <w:t>perhilfsmitteln.</w:t>
            </w:r>
          </w:p>
          <w:p w14:paraId="04D8EEBC" w14:textId="77777777" w:rsidR="00FE54D3" w:rsidRDefault="00FE54D3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5" w:hanging="284"/>
            </w:pPr>
            <w:r>
              <w:t>Sichere Zugänge und Standplätze verwenden.</w:t>
            </w:r>
          </w:p>
          <w:p w14:paraId="114B4691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>Nur kurzfristiger Aufenthalt für die Beschäftigten.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FDED8DC" w14:textId="77777777" w:rsidR="00A7763D" w:rsidRDefault="00012FFE">
            <w:pPr>
              <w:spacing w:before="60"/>
              <w:ind w:right="85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</w:r>
            <w:r>
              <w:rPr>
                <w:sz w:val="12"/>
              </w:rPr>
              <w:pict w14:anchorId="3F80F370">
                <v:shape id="_x0000_s1034" type="#_x0000_t75" style="width:54.45pt;height:54.4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A7763D" w14:paraId="788D37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456FF4E" w14:textId="77777777" w:rsidR="00A7763D" w:rsidRDefault="00A7763D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A7763D" w14:paraId="53E196F4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5C97972C" w14:textId="77777777" w:rsidR="00A7763D" w:rsidRDefault="00A7763D">
            <w:pPr>
              <w:spacing w:before="120" w:after="120" w:line="360" w:lineRule="atLeast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3E8F531E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Bandantrieb abschalten und gegen irrtümliches Einschalten sichern.</w:t>
            </w:r>
          </w:p>
          <w:p w14:paraId="1B748177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Vorgesetzte informieren.</w:t>
            </w:r>
          </w:p>
          <w:p w14:paraId="5F97645B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  <w:rPr>
                <w:sz w:val="22"/>
              </w:rPr>
            </w:pPr>
            <w:r>
              <w:t>Verstopfungen mit nichtmagnetischem Werkzeug beseitigen.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DF1E4C1" w14:textId="77777777" w:rsidR="00A7763D" w:rsidRDefault="00A7763D">
            <w:pPr>
              <w:spacing w:line="360" w:lineRule="atLeast"/>
            </w:pPr>
          </w:p>
        </w:tc>
      </w:tr>
      <w:tr w:rsidR="00A7763D" w14:paraId="26AB0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068FC7D" w14:textId="77777777" w:rsidR="00A7763D" w:rsidRDefault="00A7763D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A7763D" w14:paraId="2EB6229C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A0B5542" w14:textId="77777777" w:rsidR="00A7763D" w:rsidRDefault="00A7763D">
            <w:pPr>
              <w:spacing w:before="120" w:after="60" w:line="360" w:lineRule="atLeast"/>
              <w:jc w:val="center"/>
            </w:pPr>
            <w:r>
              <w:pict w14:anchorId="153C90D9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6FD28423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Verunfallten aus Gefahrbereich retten</w:t>
            </w:r>
          </w:p>
          <w:p w14:paraId="7A2437A2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Ersthelfer heranziehen</w:t>
            </w:r>
          </w:p>
          <w:p w14:paraId="5A774B0B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  <w:rPr>
                <w:b/>
              </w:rPr>
            </w:pPr>
            <w:r>
              <w:rPr>
                <w:b/>
              </w:rPr>
              <w:t>Notruf: 112</w:t>
            </w:r>
          </w:p>
          <w:p w14:paraId="2D86D551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Unfall melden</w:t>
            </w:r>
          </w:p>
          <w:p w14:paraId="28B2429E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 xml:space="preserve">Durchgeführte Erste – Hilfe – Leistungen </w:t>
            </w:r>
            <w:r>
              <w:rPr>
                <w:u w:val="single"/>
              </w:rPr>
              <w:t>immer</w:t>
            </w:r>
            <w:r>
              <w:t xml:space="preserve"> im Verbandsbuch eintr</w:t>
            </w:r>
            <w:r>
              <w:t>a</w:t>
            </w:r>
            <w:r>
              <w:t xml:space="preserve">gen. 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9B27818" w14:textId="77777777" w:rsidR="00A7763D" w:rsidRDefault="00A7763D">
            <w:pPr>
              <w:spacing w:line="360" w:lineRule="atLeast"/>
            </w:pPr>
          </w:p>
        </w:tc>
      </w:tr>
      <w:tr w:rsidR="00A7763D" w14:paraId="5A8A31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1C5A981C" w14:textId="77777777" w:rsidR="00A7763D" w:rsidRDefault="00A7763D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A7763D" w14:paraId="34CAF75B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  <w:tcBorders>
              <w:bottom w:val="single" w:sz="4" w:space="0" w:color="auto"/>
            </w:tcBorders>
          </w:tcPr>
          <w:p w14:paraId="0288B97C" w14:textId="77777777" w:rsidR="00A7763D" w:rsidRDefault="00A7763D">
            <w:pPr>
              <w:spacing w:line="360" w:lineRule="atLeast"/>
            </w:pPr>
          </w:p>
        </w:tc>
        <w:tc>
          <w:tcPr>
            <w:tcW w:w="8523" w:type="dxa"/>
            <w:tcBorders>
              <w:bottom w:val="single" w:sz="4" w:space="0" w:color="auto"/>
            </w:tcBorders>
          </w:tcPr>
          <w:p w14:paraId="524083E4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before="40"/>
              <w:ind w:left="375" w:hanging="284"/>
            </w:pPr>
            <w:r>
              <w:t>Instandhaltung (Wartung, Reparatur) nur von qualifizierten und beauftra</w:t>
            </w:r>
            <w:r>
              <w:t>g</w:t>
            </w:r>
            <w:r>
              <w:t>ten Personen durc</w:t>
            </w:r>
            <w:r>
              <w:t>h</w:t>
            </w:r>
            <w:r>
              <w:t>führen lassen.</w:t>
            </w:r>
          </w:p>
          <w:p w14:paraId="1010A45D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Nach Instandhaltung sind die Schutzeinrichtungen zu überpr</w:t>
            </w:r>
            <w:r>
              <w:t>ü</w:t>
            </w:r>
            <w:r>
              <w:t>fen.</w:t>
            </w:r>
          </w:p>
          <w:p w14:paraId="697E48CB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ind w:left="374" w:hanging="284"/>
            </w:pPr>
            <w:r>
              <w:t>Bei der Instandhaltung die Betriebsanleitung des Herstellers beac</w:t>
            </w:r>
            <w:r>
              <w:t>h</w:t>
            </w:r>
            <w:r>
              <w:t>ten.</w:t>
            </w:r>
          </w:p>
          <w:p w14:paraId="2CBB78C0" w14:textId="77777777" w:rsidR="00A7763D" w:rsidRDefault="00A7763D">
            <w:pPr>
              <w:numPr>
                <w:ilvl w:val="0"/>
                <w:numId w:val="13"/>
              </w:numPr>
              <w:tabs>
                <w:tab w:val="clear" w:pos="720"/>
                <w:tab w:val="num" w:pos="374"/>
              </w:tabs>
              <w:spacing w:after="40"/>
              <w:ind w:left="375" w:hanging="284"/>
            </w:pPr>
            <w:r>
              <w:t>Regelmäßige Prüfungen (z.B. elektrisch, mechanisch) durch befähigte Personen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F1431E5" w14:textId="77777777" w:rsidR="00A7763D" w:rsidRDefault="00A7763D">
            <w:pPr>
              <w:spacing w:line="360" w:lineRule="atLeast"/>
            </w:pPr>
          </w:p>
        </w:tc>
      </w:tr>
    </w:tbl>
    <w:p w14:paraId="69803DBD" w14:textId="77777777" w:rsidR="00A7763D" w:rsidRDefault="00A7763D">
      <w:pPr>
        <w:spacing w:before="60" w:after="60"/>
      </w:pPr>
    </w:p>
    <w:p w14:paraId="77CD7A23" w14:textId="77777777" w:rsidR="00A7763D" w:rsidRDefault="00A7763D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7763D" w14:paraId="13DF69AE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0D381EF" w14:textId="77777777" w:rsidR="00A7763D" w:rsidRDefault="00A7763D">
            <w:r>
              <w:t xml:space="preserve"> Nächster</w:t>
            </w:r>
          </w:p>
          <w:p w14:paraId="6D2C72FB" w14:textId="77777777" w:rsidR="00A7763D" w:rsidRDefault="00A7763D">
            <w:r>
              <w:t xml:space="preserve"> Überprüfungstermin:</w:t>
            </w:r>
          </w:p>
        </w:tc>
        <w:tc>
          <w:tcPr>
            <w:tcW w:w="5701" w:type="dxa"/>
          </w:tcPr>
          <w:p w14:paraId="5D43FA1F" w14:textId="77777777" w:rsidR="00A7763D" w:rsidRDefault="00A7763D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7CE5F9B2" w14:textId="77777777" w:rsidR="001151F3" w:rsidRDefault="001151F3">
      <w:pPr>
        <w:spacing w:line="360" w:lineRule="atLeast"/>
      </w:pPr>
    </w:p>
    <w:sectPr w:rsidR="001151F3">
      <w:footerReference w:type="default" r:id="rId11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06D1" w14:textId="77777777" w:rsidR="002F744A" w:rsidRDefault="002F744A">
      <w:r>
        <w:separator/>
      </w:r>
    </w:p>
  </w:endnote>
  <w:endnote w:type="continuationSeparator" w:id="0">
    <w:p w14:paraId="29DC9133" w14:textId="77777777" w:rsidR="002F744A" w:rsidRDefault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0E38" w14:textId="77777777" w:rsidR="00A7763D" w:rsidRDefault="00A776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A213" w14:textId="77777777" w:rsidR="002F744A" w:rsidRDefault="002F744A">
      <w:r>
        <w:separator/>
      </w:r>
    </w:p>
  </w:footnote>
  <w:footnote w:type="continuationSeparator" w:id="0">
    <w:p w14:paraId="7ACC66D6" w14:textId="77777777" w:rsidR="002F744A" w:rsidRDefault="002F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8D9"/>
    <w:multiLevelType w:val="hybridMultilevel"/>
    <w:tmpl w:val="DD465D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4285"/>
    <w:multiLevelType w:val="hybridMultilevel"/>
    <w:tmpl w:val="5DDE82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D61"/>
    <w:multiLevelType w:val="hybridMultilevel"/>
    <w:tmpl w:val="1E16B9F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92A7B"/>
    <w:multiLevelType w:val="hybridMultilevel"/>
    <w:tmpl w:val="D1B802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012FC"/>
    <w:multiLevelType w:val="hybridMultilevel"/>
    <w:tmpl w:val="36BC41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FE7E8C"/>
    <w:multiLevelType w:val="hybridMultilevel"/>
    <w:tmpl w:val="05FE3C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76203">
    <w:abstractNumId w:val="4"/>
  </w:num>
  <w:num w:numId="2" w16cid:durableId="286473982">
    <w:abstractNumId w:val="7"/>
  </w:num>
  <w:num w:numId="3" w16cid:durableId="1200632052">
    <w:abstractNumId w:val="6"/>
  </w:num>
  <w:num w:numId="4" w16cid:durableId="748037974">
    <w:abstractNumId w:val="13"/>
  </w:num>
  <w:num w:numId="5" w16cid:durableId="1225335750">
    <w:abstractNumId w:val="11"/>
  </w:num>
  <w:num w:numId="6" w16cid:durableId="699665848">
    <w:abstractNumId w:val="5"/>
  </w:num>
  <w:num w:numId="7" w16cid:durableId="1893538342">
    <w:abstractNumId w:val="0"/>
  </w:num>
  <w:num w:numId="8" w16cid:durableId="1731268151">
    <w:abstractNumId w:val="3"/>
  </w:num>
  <w:num w:numId="9" w16cid:durableId="236131635">
    <w:abstractNumId w:val="10"/>
  </w:num>
  <w:num w:numId="10" w16cid:durableId="1859732509">
    <w:abstractNumId w:val="1"/>
  </w:num>
  <w:num w:numId="11" w16cid:durableId="1289625208">
    <w:abstractNumId w:val="2"/>
  </w:num>
  <w:num w:numId="12" w16cid:durableId="683215143">
    <w:abstractNumId w:val="12"/>
  </w:num>
  <w:num w:numId="13" w16cid:durableId="1079519257">
    <w:abstractNumId w:val="9"/>
  </w:num>
  <w:num w:numId="14" w16cid:durableId="2118938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4D3"/>
    <w:rsid w:val="00012FFE"/>
    <w:rsid w:val="001151F3"/>
    <w:rsid w:val="002F744A"/>
    <w:rsid w:val="008F62C3"/>
    <w:rsid w:val="009A34E0"/>
    <w:rsid w:val="00A7763D"/>
    <w:rsid w:val="00C52F65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BE2C217"/>
  <w15:chartTrackingRefBased/>
  <w15:docId w15:val="{885F01F0-D708-481B-AE2D-FD083257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Nummer:M3-21</vt:lpstr>
    </vt:vector>
  </TitlesOfParts>
  <Company>Steinbruchs-BG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Nummer:M3-21</dc:title>
  <dc:subject/>
  <dc:creator>StBG</dc:creator>
  <cp:keywords/>
  <cp:lastModifiedBy>Melanie Fiebiger</cp:lastModifiedBy>
  <cp:revision>2</cp:revision>
  <cp:lastPrinted>2004-01-12T12:40:00Z</cp:lastPrinted>
  <dcterms:created xsi:type="dcterms:W3CDTF">2024-03-25T17:05:00Z</dcterms:created>
  <dcterms:modified xsi:type="dcterms:W3CDTF">2024-03-25T17:05:00Z</dcterms:modified>
</cp:coreProperties>
</file>