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96E58" w14:textId="77777777" w:rsidR="006A039D" w:rsidRDefault="00081F01">
      <w:pPr>
        <w:tabs>
          <w:tab w:val="left" w:pos="7088"/>
        </w:tabs>
        <w:spacing w:line="360" w:lineRule="atLeast"/>
      </w:pPr>
      <w:r>
        <w:rPr>
          <w:noProof/>
          <w:sz w:val="20"/>
        </w:rPr>
        <w:pict w14:anchorId="3701F0EE">
          <v:rect id="_x0000_s1039" style="position:absolute;margin-left:-6.25pt;margin-top:-8.15pt;width:552pt;height:759pt;z-index:4" filled="f" strokecolor="blue" strokeweight="7pt"/>
        </w:pict>
      </w:r>
      <w:r w:rsidR="006A039D">
        <w:rPr>
          <w:noProof/>
          <w:sz w:val="20"/>
        </w:rPr>
        <w:pict w14:anchorId="6084A81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45.75pt;z-index:2" o:allowincell="f" filled="f" stroked="f">
            <v:textbox style="mso-next-textbox:#_x0000_s1026">
              <w:txbxContent>
                <w:p w14:paraId="6C5B2637" w14:textId="77777777" w:rsidR="006A039D" w:rsidRDefault="006A039D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</w:t>
                  </w:r>
                  <w:r>
                    <w:rPr>
                      <w:sz w:val="28"/>
                    </w:rPr>
                    <w:t>g</w:t>
                  </w:r>
                </w:p>
                <w:p w14:paraId="7FD60B35" w14:textId="77777777" w:rsidR="006A039D" w:rsidRDefault="006A039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Strahlanlage</w:t>
                  </w:r>
                </w:p>
              </w:txbxContent>
            </v:textbox>
          </v:shape>
        </w:pict>
      </w:r>
      <w:r w:rsidR="006A039D">
        <w:rPr>
          <w:noProof/>
          <w:sz w:val="20"/>
        </w:rPr>
        <w:pict w14:anchorId="5C3134B9">
          <v:shape id="_x0000_s1031" type="#_x0000_t202" style="position:absolute;margin-left:398.65pt;margin-top:4.8pt;width:138pt;height:54pt;z-index:3" o:allowincell="f" stroked="f">
            <v:textbox style="mso-next-textbox:#_x0000_s1031" inset=",0">
              <w:txbxContent>
                <w:p w14:paraId="24663004" w14:textId="77777777" w:rsidR="006A039D" w:rsidRDefault="006A039D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 w:rsidR="006A039D">
        <w:t>Nummer: M</w:t>
      </w:r>
      <w:r w:rsidR="006A039D">
        <w:tab/>
        <w:t xml:space="preserve">Betrieb: </w:t>
      </w:r>
    </w:p>
    <w:p w14:paraId="5A7ADCF7" w14:textId="77777777" w:rsidR="006A039D" w:rsidRDefault="006A039D">
      <w:pPr>
        <w:spacing w:line="360" w:lineRule="atLeast"/>
      </w:pPr>
      <w:r>
        <w:t xml:space="preserve">Bearbeitungsstand: </w:t>
      </w:r>
      <w:r w:rsidR="004E46A8">
        <w:t>10</w:t>
      </w:r>
      <w:r w:rsidR="00011DED">
        <w:t>/2</w:t>
      </w:r>
      <w:r w:rsidR="004E46A8">
        <w:t>3</w:t>
      </w:r>
    </w:p>
    <w:p w14:paraId="367BD602" w14:textId="77777777" w:rsidR="006A039D" w:rsidRDefault="006A039D"/>
    <w:p w14:paraId="47CDE23E" w14:textId="77777777" w:rsidR="006A039D" w:rsidRDefault="006A039D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11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8382"/>
        <w:gridCol w:w="1417"/>
      </w:tblGrid>
      <w:tr w:rsidR="006A039D" w14:paraId="3B882BA3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right w:val="nil"/>
            </w:tcBorders>
            <w:shd w:val="clear" w:color="auto" w:fill="0000FF"/>
          </w:tcPr>
          <w:p w14:paraId="406D445B" w14:textId="77777777" w:rsidR="006A039D" w:rsidRDefault="006A039D">
            <w:pPr>
              <w:spacing w:line="360" w:lineRule="atLeast"/>
            </w:pPr>
          </w:p>
        </w:tc>
        <w:tc>
          <w:tcPr>
            <w:tcW w:w="8382" w:type="dxa"/>
            <w:tcBorders>
              <w:left w:val="nil"/>
              <w:right w:val="nil"/>
            </w:tcBorders>
            <w:shd w:val="clear" w:color="auto" w:fill="0000FF"/>
          </w:tcPr>
          <w:p w14:paraId="3AE43D1D" w14:textId="77777777" w:rsidR="006A039D" w:rsidRDefault="006A039D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0000FF"/>
          </w:tcPr>
          <w:p w14:paraId="61094425" w14:textId="77777777" w:rsidR="006A039D" w:rsidRDefault="006A039D">
            <w:pPr>
              <w:spacing w:line="360" w:lineRule="atLeast"/>
            </w:pPr>
          </w:p>
        </w:tc>
      </w:tr>
      <w:tr w:rsidR="006A039D" w14:paraId="6190C79F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258" w:type="dxa"/>
            <w:tcBorders>
              <w:bottom w:val="single" w:sz="4" w:space="0" w:color="auto"/>
            </w:tcBorders>
          </w:tcPr>
          <w:p w14:paraId="71FEF124" w14:textId="77777777" w:rsidR="006A039D" w:rsidRDefault="006A039D">
            <w:pPr>
              <w:spacing w:before="60" w:after="60"/>
              <w:jc w:val="center"/>
            </w:pP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5C75E59E" w14:textId="77777777" w:rsidR="006A039D" w:rsidRDefault="006A039D">
            <w:pPr>
              <w:pStyle w:val="berschrift1"/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Durchführen von Strahlarbeiten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F6BBD6" w14:textId="77777777" w:rsidR="006A039D" w:rsidRDefault="006A039D">
            <w:pPr>
              <w:spacing w:before="60" w:after="60" w:line="360" w:lineRule="atLeast"/>
            </w:pPr>
          </w:p>
        </w:tc>
      </w:tr>
      <w:tr w:rsidR="006A039D" w14:paraId="17B3DCFD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right w:val="nil"/>
            </w:tcBorders>
            <w:shd w:val="clear" w:color="auto" w:fill="0000FF"/>
          </w:tcPr>
          <w:p w14:paraId="0A471886" w14:textId="77777777" w:rsidR="006A039D" w:rsidRDefault="006A039D">
            <w:pPr>
              <w:spacing w:line="360" w:lineRule="atLeast"/>
            </w:pPr>
          </w:p>
        </w:tc>
        <w:tc>
          <w:tcPr>
            <w:tcW w:w="8382" w:type="dxa"/>
            <w:tcBorders>
              <w:left w:val="nil"/>
              <w:right w:val="nil"/>
            </w:tcBorders>
            <w:shd w:val="clear" w:color="auto" w:fill="0000FF"/>
          </w:tcPr>
          <w:p w14:paraId="64848686" w14:textId="77777777" w:rsidR="006A039D" w:rsidRDefault="006A039D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0000FF"/>
          </w:tcPr>
          <w:p w14:paraId="4B29A536" w14:textId="77777777" w:rsidR="006A039D" w:rsidRDefault="006A039D">
            <w:pPr>
              <w:spacing w:line="360" w:lineRule="atLeast"/>
            </w:pPr>
          </w:p>
        </w:tc>
      </w:tr>
      <w:tr w:rsidR="006A039D" w14:paraId="46D4B1E5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bottom w:val="single" w:sz="4" w:space="0" w:color="auto"/>
            </w:tcBorders>
          </w:tcPr>
          <w:p w14:paraId="6A319D9D" w14:textId="77777777" w:rsidR="006A039D" w:rsidRDefault="006A039D">
            <w:pPr>
              <w:spacing w:before="60"/>
              <w:jc w:val="center"/>
              <w:rPr>
                <w:sz w:val="4"/>
              </w:rPr>
            </w:pPr>
          </w:p>
          <w:p w14:paraId="0C7889B9" w14:textId="77777777" w:rsidR="006A039D" w:rsidRDefault="00A34284">
            <w:pPr>
              <w:spacing w:before="120"/>
              <w:jc w:val="center"/>
            </w:pPr>
            <w:r>
              <w:rPr>
                <w:noProof/>
              </w:rPr>
            </w:r>
            <w:r>
              <w:pict w14:anchorId="0380D8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1" type="#_x0000_t75" style="width:52.95pt;height:46.2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  <w:p w14:paraId="07483116" w14:textId="77777777" w:rsidR="006A039D" w:rsidRDefault="006A039D">
            <w:pPr>
              <w:spacing w:before="120"/>
              <w:jc w:val="center"/>
              <w:rPr>
                <w:sz w:val="8"/>
              </w:rPr>
            </w:pPr>
          </w:p>
        </w:tc>
        <w:tc>
          <w:tcPr>
            <w:tcW w:w="8382" w:type="dxa"/>
            <w:tcBorders>
              <w:bottom w:val="single" w:sz="4" w:space="0" w:color="auto"/>
            </w:tcBorders>
            <w:vAlign w:val="center"/>
          </w:tcPr>
          <w:p w14:paraId="778FD947" w14:textId="77777777" w:rsidR="006A039D" w:rsidRDefault="006A039D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ind w:left="232" w:hanging="23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Staub</w:t>
            </w:r>
          </w:p>
          <w:p w14:paraId="648F7326" w14:textId="77777777" w:rsidR="006A039D" w:rsidRDefault="006A039D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ind w:left="232" w:hanging="23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Getroffen werden von hin- und</w:t>
            </w:r>
            <w:r w:rsidR="00011DE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her</w:t>
            </w:r>
            <w:r w:rsidR="00745054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schlagendem</w:t>
            </w:r>
            <w:r w:rsidR="00011DE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Druckschlauch</w:t>
            </w:r>
          </w:p>
          <w:p w14:paraId="6E416A78" w14:textId="77777777" w:rsidR="006A039D" w:rsidRDefault="006A039D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ind w:left="232" w:hanging="23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Verletzungen durch den Druckstrahl (z.B. Schlauchbrüche)  </w:t>
            </w:r>
          </w:p>
          <w:p w14:paraId="5E9E6C7C" w14:textId="77777777" w:rsidR="006A039D" w:rsidRDefault="006A039D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ind w:left="232" w:hanging="23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Lärm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B4CAA7" w14:textId="77777777" w:rsidR="006A039D" w:rsidRDefault="006A039D">
            <w:pPr>
              <w:spacing w:before="60"/>
              <w:jc w:val="center"/>
            </w:pPr>
          </w:p>
          <w:p w14:paraId="78CF614D" w14:textId="77777777" w:rsidR="006A039D" w:rsidRDefault="006A039D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</w:pPr>
          </w:p>
        </w:tc>
      </w:tr>
      <w:tr w:rsidR="006A039D" w14:paraId="2F698F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7" w:type="dxa"/>
            <w:gridSpan w:val="3"/>
            <w:shd w:val="clear" w:color="auto" w:fill="0000FF"/>
          </w:tcPr>
          <w:p w14:paraId="68B97FD2" w14:textId="77777777" w:rsidR="006A039D" w:rsidRDefault="006A039D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6A039D" w14:paraId="645CE27C" w14:textId="77777777" w:rsidTr="00081F01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bottom w:val="nil"/>
            </w:tcBorders>
          </w:tcPr>
          <w:p w14:paraId="7FA4B7C8" w14:textId="77777777" w:rsidR="006A039D" w:rsidRDefault="006A039D">
            <w:pPr>
              <w:jc w:val="center"/>
              <w:rPr>
                <w:sz w:val="12"/>
              </w:rPr>
            </w:pPr>
          </w:p>
          <w:p w14:paraId="6D2B68D7" w14:textId="77777777" w:rsidR="006A039D" w:rsidRDefault="006A039D">
            <w:pPr>
              <w:jc w:val="center"/>
              <w:rPr>
                <w:sz w:val="12"/>
              </w:rPr>
            </w:pPr>
          </w:p>
          <w:p w14:paraId="3562039B" w14:textId="77777777" w:rsidR="006A039D" w:rsidRDefault="006A039D">
            <w:pPr>
              <w:jc w:val="center"/>
              <w:rPr>
                <w:sz w:val="12"/>
              </w:rPr>
            </w:pPr>
          </w:p>
          <w:p w14:paraId="0C3122C2" w14:textId="77777777" w:rsidR="006A039D" w:rsidRDefault="006A039D">
            <w:pPr>
              <w:jc w:val="center"/>
              <w:rPr>
                <w:sz w:val="12"/>
              </w:rPr>
            </w:pPr>
          </w:p>
          <w:p w14:paraId="540F30F6" w14:textId="77777777" w:rsidR="006A039D" w:rsidRDefault="006A039D">
            <w:pPr>
              <w:jc w:val="center"/>
              <w:rPr>
                <w:sz w:val="12"/>
              </w:rPr>
            </w:pPr>
          </w:p>
          <w:p w14:paraId="65D627F4" w14:textId="77777777" w:rsidR="006A039D" w:rsidRDefault="006A039D">
            <w:pPr>
              <w:jc w:val="center"/>
              <w:rPr>
                <w:sz w:val="12"/>
              </w:rPr>
            </w:pPr>
          </w:p>
          <w:p w14:paraId="63C7ACA1" w14:textId="77777777" w:rsidR="006A039D" w:rsidRDefault="006A039D">
            <w:pPr>
              <w:jc w:val="center"/>
              <w:rPr>
                <w:sz w:val="12"/>
              </w:rPr>
            </w:pPr>
          </w:p>
          <w:p w14:paraId="7E369964" w14:textId="77777777" w:rsidR="006A039D" w:rsidRDefault="006A039D">
            <w:pPr>
              <w:jc w:val="center"/>
              <w:rPr>
                <w:sz w:val="12"/>
              </w:rPr>
            </w:pPr>
            <w:r>
              <w:pict w14:anchorId="5FCC135E">
                <v:shape id="_x0000_i1026" type="#_x0000_t75" style="width:52.35pt;height:52.35pt">
                  <v:imagedata r:id="rId8" o:title=""/>
                </v:shape>
              </w:pict>
            </w:r>
          </w:p>
          <w:p w14:paraId="0FA789AB" w14:textId="77777777" w:rsidR="006A039D" w:rsidRDefault="006A039D">
            <w:pPr>
              <w:jc w:val="center"/>
              <w:rPr>
                <w:sz w:val="12"/>
              </w:rPr>
            </w:pPr>
          </w:p>
          <w:p w14:paraId="29590DCF" w14:textId="77777777" w:rsidR="006A039D" w:rsidRDefault="006A039D">
            <w:pPr>
              <w:jc w:val="center"/>
              <w:rPr>
                <w:sz w:val="12"/>
              </w:rPr>
            </w:pPr>
            <w:r>
              <w:pict w14:anchorId="330FEBD2">
                <v:shape id="_x0000_i1027" type="#_x0000_t75" style="width:52.35pt;height:52.35pt">
                  <v:imagedata r:id="rId9" o:title=""/>
                </v:shape>
              </w:pict>
            </w:r>
          </w:p>
          <w:p w14:paraId="587389E0" w14:textId="77777777" w:rsidR="006A039D" w:rsidRDefault="006A039D">
            <w:pPr>
              <w:jc w:val="center"/>
              <w:rPr>
                <w:sz w:val="12"/>
              </w:rPr>
            </w:pPr>
          </w:p>
          <w:p w14:paraId="637D41BF" w14:textId="77777777" w:rsidR="006A039D" w:rsidRDefault="006A039D">
            <w:pPr>
              <w:jc w:val="center"/>
            </w:pPr>
            <w:r>
              <w:pict w14:anchorId="04D695A2">
                <v:shape id="_x0000_i1028" type="#_x0000_t75" style="width:52.35pt;height:52.35pt">
                  <v:imagedata r:id="rId10" o:title=""/>
                </v:shape>
              </w:pict>
            </w:r>
          </w:p>
          <w:p w14:paraId="57502164" w14:textId="77777777" w:rsidR="006A039D" w:rsidRDefault="006A039D">
            <w:pPr>
              <w:jc w:val="center"/>
              <w:rPr>
                <w:sz w:val="12"/>
              </w:rPr>
            </w:pPr>
          </w:p>
          <w:p w14:paraId="381DCD79" w14:textId="77777777" w:rsidR="006A039D" w:rsidRDefault="006A039D">
            <w:pPr>
              <w:jc w:val="center"/>
              <w:rPr>
                <w:sz w:val="12"/>
              </w:rPr>
            </w:pPr>
            <w:r>
              <w:pict w14:anchorId="37372020">
                <v:shape id="_x0000_i1029" type="#_x0000_t75" style="width:52.35pt;height:52.35pt">
                  <v:imagedata r:id="rId11" o:title=""/>
                </v:shape>
              </w:pict>
            </w:r>
          </w:p>
          <w:p w14:paraId="6A60741F" w14:textId="77777777" w:rsidR="006A039D" w:rsidRDefault="006A039D">
            <w:pPr>
              <w:jc w:val="center"/>
              <w:rPr>
                <w:sz w:val="12"/>
              </w:rPr>
            </w:pPr>
          </w:p>
          <w:p w14:paraId="1153A8F3" w14:textId="77777777" w:rsidR="006A039D" w:rsidRDefault="006A039D">
            <w:pPr>
              <w:jc w:val="center"/>
              <w:rPr>
                <w:sz w:val="12"/>
              </w:rPr>
            </w:pPr>
          </w:p>
        </w:tc>
        <w:tc>
          <w:tcPr>
            <w:tcW w:w="8382" w:type="dxa"/>
            <w:tcBorders>
              <w:bottom w:val="nil"/>
            </w:tcBorders>
          </w:tcPr>
          <w:p w14:paraId="51852407" w14:textId="77777777" w:rsidR="006A039D" w:rsidRDefault="004E46A8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ind w:left="232" w:hanging="232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Die </w:t>
            </w:r>
            <w:r w:rsidR="006A039D">
              <w:rPr>
                <w:rFonts w:cs="Arial"/>
                <w:sz w:val="22"/>
                <w:szCs w:val="22"/>
              </w:rPr>
              <w:t>Betriebsanleitung des Herstellers beac</w:t>
            </w:r>
            <w:r w:rsidR="006A039D">
              <w:rPr>
                <w:rFonts w:cs="Arial"/>
                <w:sz w:val="22"/>
                <w:szCs w:val="22"/>
              </w:rPr>
              <w:t>h</w:t>
            </w:r>
            <w:r w:rsidR="006A039D">
              <w:rPr>
                <w:rFonts w:cs="Arial"/>
                <w:sz w:val="22"/>
                <w:szCs w:val="22"/>
              </w:rPr>
              <w:t>ten.</w:t>
            </w:r>
          </w:p>
          <w:p w14:paraId="7BC411C2" w14:textId="77777777" w:rsidR="006A039D" w:rsidRDefault="006A039D">
            <w:pPr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Inbetriebnahme:</w:t>
            </w:r>
          </w:p>
          <w:p w14:paraId="2BEA2AED" w14:textId="77777777" w:rsidR="006A039D" w:rsidRDefault="006A039D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ind w:left="232" w:hanging="232"/>
              <w:rPr>
                <w:sz w:val="22"/>
              </w:rPr>
            </w:pPr>
            <w:r>
              <w:rPr>
                <w:sz w:val="22"/>
              </w:rPr>
              <w:t>Für das Rüsten von Druckluftstrahleinrichtungen müssen die Personen minde</w:t>
            </w:r>
            <w:r>
              <w:rPr>
                <w:sz w:val="22"/>
              </w:rPr>
              <w:t>s</w:t>
            </w:r>
            <w:r>
              <w:rPr>
                <w:sz w:val="22"/>
              </w:rPr>
              <w:t>tens 18 Jahre alt und ausgebildet sein.</w:t>
            </w:r>
            <w:r>
              <w:rPr>
                <w:sz w:val="22"/>
              </w:rPr>
              <w:br/>
              <w:t>(Jugendliche über 16 Jahre dürfen nur unter ständiger Aufsicht zu Ausbildung</w:t>
            </w:r>
            <w:r>
              <w:rPr>
                <w:sz w:val="22"/>
              </w:rPr>
              <w:t>s</w:t>
            </w:r>
            <w:r>
              <w:rPr>
                <w:sz w:val="22"/>
              </w:rPr>
              <w:t>zwecken beschä</w:t>
            </w:r>
            <w:r>
              <w:rPr>
                <w:sz w:val="22"/>
              </w:rPr>
              <w:t>f</w:t>
            </w:r>
            <w:r>
              <w:rPr>
                <w:sz w:val="22"/>
              </w:rPr>
              <w:t>tigt werden.)</w:t>
            </w:r>
          </w:p>
          <w:p w14:paraId="517D8BDB" w14:textId="77777777" w:rsidR="006A039D" w:rsidRPr="004E46A8" w:rsidRDefault="006A039D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ind w:left="232" w:hanging="232"/>
              <w:rPr>
                <w:b/>
                <w:bCs/>
                <w:sz w:val="22"/>
              </w:rPr>
            </w:pPr>
            <w:proofErr w:type="spellStart"/>
            <w:r>
              <w:rPr>
                <w:sz w:val="22"/>
              </w:rPr>
              <w:t>Nichtsilikogene</w:t>
            </w:r>
            <w:proofErr w:type="spellEnd"/>
            <w:r>
              <w:rPr>
                <w:sz w:val="22"/>
              </w:rPr>
              <w:t xml:space="preserve">, ungefährliche Strahlmittel verwenden. </w:t>
            </w:r>
            <w:r w:rsidRPr="004E46A8">
              <w:rPr>
                <w:b/>
                <w:bCs/>
                <w:sz w:val="22"/>
              </w:rPr>
              <w:t>Strahlen mit Quar</w:t>
            </w:r>
            <w:r w:rsidRPr="004E46A8">
              <w:rPr>
                <w:b/>
                <w:bCs/>
                <w:sz w:val="22"/>
              </w:rPr>
              <w:t>z</w:t>
            </w:r>
            <w:r w:rsidRPr="004E46A8">
              <w:rPr>
                <w:b/>
                <w:bCs/>
                <w:sz w:val="22"/>
              </w:rPr>
              <w:t>sand ist verboten!</w:t>
            </w:r>
          </w:p>
          <w:p w14:paraId="586B2E84" w14:textId="77777777" w:rsidR="006A039D" w:rsidRDefault="006A039D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ind w:left="232" w:hanging="232"/>
              <w:rPr>
                <w:sz w:val="22"/>
              </w:rPr>
            </w:pPr>
            <w:r>
              <w:rPr>
                <w:sz w:val="22"/>
              </w:rPr>
              <w:t>Möglichst in Strahlräumen arbeiten und Absauganlagen benu</w:t>
            </w:r>
            <w:r>
              <w:rPr>
                <w:sz w:val="22"/>
              </w:rPr>
              <w:t>t</w:t>
            </w:r>
            <w:r>
              <w:rPr>
                <w:sz w:val="22"/>
              </w:rPr>
              <w:t>zen.</w:t>
            </w:r>
          </w:p>
          <w:p w14:paraId="22E4759E" w14:textId="77777777" w:rsidR="006A039D" w:rsidRDefault="006A039D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ind w:left="232" w:hanging="232"/>
              <w:rPr>
                <w:sz w:val="22"/>
              </w:rPr>
            </w:pPr>
            <w:r>
              <w:rPr>
                <w:sz w:val="22"/>
              </w:rPr>
              <w:t>Verdichter außerhalb von Schadstoffquellen aufstellen.</w:t>
            </w:r>
          </w:p>
          <w:p w14:paraId="3180E4F3" w14:textId="77777777" w:rsidR="006A039D" w:rsidRDefault="006A039D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ind w:left="232" w:hanging="232"/>
              <w:rPr>
                <w:sz w:val="22"/>
              </w:rPr>
            </w:pPr>
            <w:r>
              <w:rPr>
                <w:sz w:val="22"/>
              </w:rPr>
              <w:t>Abdeckklappen vom Verdichter stets geschlossen halten.</w:t>
            </w:r>
          </w:p>
          <w:p w14:paraId="38DBFABF" w14:textId="77777777" w:rsidR="006A039D" w:rsidRDefault="006A039D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ind w:left="232" w:hanging="232"/>
              <w:rPr>
                <w:sz w:val="22"/>
              </w:rPr>
            </w:pPr>
            <w:r>
              <w:rPr>
                <w:sz w:val="22"/>
              </w:rPr>
              <w:t>Beim Entstehen von Feuer- oder Explosionsgefahren durch die Stäube sind g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eignete Schut</w:t>
            </w:r>
            <w:r>
              <w:rPr>
                <w:sz w:val="22"/>
              </w:rPr>
              <w:t>z</w:t>
            </w:r>
            <w:r>
              <w:rPr>
                <w:sz w:val="22"/>
              </w:rPr>
              <w:t>maßnahmen zu treffen.</w:t>
            </w:r>
          </w:p>
          <w:p w14:paraId="6A2F3B44" w14:textId="77777777" w:rsidR="004E46A8" w:rsidRDefault="004E46A8" w:rsidP="004E46A8">
            <w:pPr>
              <w:ind w:left="232"/>
              <w:rPr>
                <w:sz w:val="22"/>
              </w:rPr>
            </w:pPr>
          </w:p>
          <w:p w14:paraId="31017D4A" w14:textId="77777777" w:rsidR="006A039D" w:rsidRDefault="006A039D">
            <w:pPr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Persönliche Schutzausrüstungen:</w:t>
            </w:r>
          </w:p>
          <w:p w14:paraId="213054B4" w14:textId="77777777" w:rsidR="006A039D" w:rsidRDefault="006A039D">
            <w:pPr>
              <w:pStyle w:val="Textkrper2"/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ind w:left="232" w:hanging="232"/>
            </w:pPr>
            <w:r>
              <w:t>Bei Strahlarbeiten Frischlufthelm mit Prallschutzüberzug und Atemschutz, Schu</w:t>
            </w:r>
            <w:r>
              <w:t>l</w:t>
            </w:r>
            <w:r>
              <w:t>ter und Körper bedeckende Prallschutzkleidung, Schutzhandschuhe, Schut</w:t>
            </w:r>
            <w:r>
              <w:t>z</w:t>
            </w:r>
            <w:r>
              <w:t>schuhe, Gehörschutz benutzen.</w:t>
            </w:r>
          </w:p>
          <w:p w14:paraId="562E488B" w14:textId="77777777" w:rsidR="006A039D" w:rsidRDefault="006A039D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ind w:left="232" w:hanging="232"/>
              <w:rPr>
                <w:sz w:val="22"/>
              </w:rPr>
            </w:pPr>
            <w:r>
              <w:rPr>
                <w:sz w:val="22"/>
              </w:rPr>
              <w:t>Wenn gesundheitsschädliche (z.B. quarzhaltiger Staub), giftige, sehr giftige, krebserzeugende, fruchtschädigende oder erbgutverändernde Stoffe freig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setzt werden können</w:t>
            </w:r>
            <w:r w:rsidR="004E46A8">
              <w:rPr>
                <w:sz w:val="22"/>
              </w:rPr>
              <w:t>,</w:t>
            </w:r>
            <w:r>
              <w:rPr>
                <w:sz w:val="22"/>
              </w:rPr>
              <w:t xml:space="preserve"> sind außerdem glatte und reißfeste einteilige belüftete Kombinat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onsanzüge ohne Außentaschen zu ve</w:t>
            </w:r>
            <w:r>
              <w:rPr>
                <w:sz w:val="22"/>
              </w:rPr>
              <w:t>r</w:t>
            </w:r>
            <w:r>
              <w:rPr>
                <w:sz w:val="22"/>
              </w:rPr>
              <w:t>wenden.</w:t>
            </w:r>
          </w:p>
          <w:p w14:paraId="48A1DD74" w14:textId="77777777" w:rsidR="006A039D" w:rsidRDefault="006A039D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ind w:left="232" w:hanging="232"/>
              <w:rPr>
                <w:sz w:val="22"/>
              </w:rPr>
            </w:pPr>
            <w:r>
              <w:rPr>
                <w:sz w:val="22"/>
              </w:rPr>
              <w:t>Personen in der Umgebung der Strahlarbeiten müssen Atemschutz und Auge</w:t>
            </w:r>
            <w:r>
              <w:rPr>
                <w:sz w:val="22"/>
              </w:rPr>
              <w:t>n</w:t>
            </w:r>
            <w:r>
              <w:rPr>
                <w:sz w:val="22"/>
              </w:rPr>
              <w:t>schutz benutzen.</w:t>
            </w:r>
          </w:p>
          <w:p w14:paraId="04B986A2" w14:textId="77777777" w:rsidR="006A039D" w:rsidRDefault="006A039D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ind w:left="232" w:hanging="232"/>
              <w:rPr>
                <w:sz w:val="22"/>
              </w:rPr>
            </w:pPr>
            <w:r>
              <w:rPr>
                <w:sz w:val="22"/>
              </w:rPr>
              <w:t>Beim Reinigen ist Atemschutz und Schutzkleidung zu verwenden.</w:t>
            </w:r>
          </w:p>
          <w:p w14:paraId="5C6EA002" w14:textId="77777777" w:rsidR="004E46A8" w:rsidRDefault="004E46A8" w:rsidP="004E46A8">
            <w:pPr>
              <w:ind w:left="232"/>
              <w:rPr>
                <w:sz w:val="22"/>
              </w:rPr>
            </w:pPr>
          </w:p>
          <w:p w14:paraId="1AFD5E8C" w14:textId="77777777" w:rsidR="006A039D" w:rsidRDefault="006A039D">
            <w:pPr>
              <w:rPr>
                <w:b/>
                <w:bCs/>
                <w:sz w:val="22"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  <w:t>Betrieb:</w:t>
            </w:r>
          </w:p>
          <w:p w14:paraId="0520D0F8" w14:textId="77777777" w:rsidR="004E46A8" w:rsidRDefault="006A039D" w:rsidP="004E46A8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ind w:left="232" w:hanging="232"/>
              <w:rPr>
                <w:sz w:val="22"/>
              </w:rPr>
            </w:pPr>
            <w:r>
              <w:rPr>
                <w:sz w:val="22"/>
              </w:rPr>
              <w:t>Erst dann Strahlen, wenn keine Personen gefährdet werden.</w:t>
            </w:r>
          </w:p>
          <w:p w14:paraId="56FD5EBC" w14:textId="77777777" w:rsidR="004E46A8" w:rsidRDefault="004E46A8" w:rsidP="004E46A8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ind w:left="232" w:hanging="232"/>
              <w:rPr>
                <w:sz w:val="22"/>
              </w:rPr>
            </w:pPr>
            <w:r>
              <w:rPr>
                <w:sz w:val="22"/>
              </w:rPr>
              <w:t>Eine ausreichende und zuträgliche Luftversorgung muss sichergestellt sein.</w:t>
            </w:r>
          </w:p>
          <w:p w14:paraId="51282551" w14:textId="77777777" w:rsidR="004E46A8" w:rsidRDefault="004E46A8" w:rsidP="004E46A8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ind w:left="232" w:hanging="232"/>
              <w:rPr>
                <w:sz w:val="22"/>
              </w:rPr>
            </w:pPr>
            <w:r>
              <w:rPr>
                <w:sz w:val="22"/>
              </w:rPr>
              <w:t>Schlauchverengungen vermeiden, auf einwandfreie Verbindungen ac</w:t>
            </w:r>
            <w:r>
              <w:rPr>
                <w:sz w:val="22"/>
              </w:rPr>
              <w:t>h</w:t>
            </w:r>
            <w:r>
              <w:rPr>
                <w:sz w:val="22"/>
              </w:rPr>
              <w:t>ten.</w:t>
            </w:r>
          </w:p>
          <w:p w14:paraId="0C2C7829" w14:textId="77777777" w:rsidR="006A039D" w:rsidRPr="004E46A8" w:rsidRDefault="004E46A8" w:rsidP="004E46A8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ind w:left="232" w:hanging="232"/>
              <w:rPr>
                <w:sz w:val="22"/>
              </w:rPr>
            </w:pPr>
            <w:r>
              <w:rPr>
                <w:sz w:val="22"/>
              </w:rPr>
              <w:t>Beim Freistrahlen fortwährende Verständigung oder Sichtkontakt zwischen M</w:t>
            </w:r>
            <w:r>
              <w:rPr>
                <w:sz w:val="22"/>
              </w:rPr>
              <w:t>a</w:t>
            </w:r>
            <w:r>
              <w:rPr>
                <w:sz w:val="22"/>
              </w:rPr>
              <w:t>schinenführer und Freistrahler ermöglichen.</w:t>
            </w:r>
          </w:p>
          <w:p w14:paraId="210A674E" w14:textId="77777777" w:rsidR="006A039D" w:rsidRDefault="006A039D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ind w:left="232" w:hanging="232"/>
              <w:rPr>
                <w:sz w:val="22"/>
              </w:rPr>
            </w:pPr>
            <w:r>
              <w:rPr>
                <w:sz w:val="22"/>
              </w:rPr>
              <w:t>Bei von Hand gehaltenen Strahleinrichtungen darf sofort nach dem Losla</w:t>
            </w:r>
            <w:r>
              <w:rPr>
                <w:sz w:val="22"/>
              </w:rPr>
              <w:t>s</w:t>
            </w:r>
            <w:r>
              <w:rPr>
                <w:sz w:val="22"/>
              </w:rPr>
              <w:t>sen der Betätigungsei</w:t>
            </w:r>
            <w:r>
              <w:rPr>
                <w:sz w:val="22"/>
              </w:rPr>
              <w:t>n</w:t>
            </w:r>
            <w:r>
              <w:rPr>
                <w:sz w:val="22"/>
              </w:rPr>
              <w:t>richtung kein Strahlmittel mehr austreten.</w:t>
            </w:r>
          </w:p>
          <w:p w14:paraId="2729EDD5" w14:textId="77777777" w:rsidR="004E46A8" w:rsidRDefault="004E46A8" w:rsidP="004E46A8">
            <w:pPr>
              <w:ind w:left="232"/>
              <w:rPr>
                <w:sz w:val="22"/>
              </w:rPr>
            </w:pPr>
          </w:p>
          <w:p w14:paraId="0E95DDB2" w14:textId="77777777" w:rsidR="006A039D" w:rsidRDefault="006A039D">
            <w:pPr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Hygienemaßnahmen:</w:t>
            </w:r>
          </w:p>
          <w:p w14:paraId="2666BCEC" w14:textId="77777777" w:rsidR="006A039D" w:rsidRDefault="006A039D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ind w:left="232" w:hanging="232"/>
              <w:rPr>
                <w:sz w:val="22"/>
              </w:rPr>
            </w:pPr>
            <w:r>
              <w:rPr>
                <w:sz w:val="22"/>
              </w:rPr>
              <w:t>Persönliche Schutzausrüstung nach den Arbeiten gründlich reinigen und in g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sonderten Umkleideräumen getrennt von anderer Kleidung aufbewa</w:t>
            </w:r>
            <w:r>
              <w:rPr>
                <w:sz w:val="22"/>
              </w:rPr>
              <w:t>h</w:t>
            </w:r>
            <w:r>
              <w:rPr>
                <w:sz w:val="22"/>
              </w:rPr>
              <w:t>ren.</w:t>
            </w:r>
          </w:p>
          <w:p w14:paraId="4E6A799B" w14:textId="77777777" w:rsidR="006A039D" w:rsidRDefault="006A039D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ind w:left="232" w:hanging="232"/>
              <w:rPr>
                <w:sz w:val="22"/>
              </w:rPr>
            </w:pPr>
            <w:r>
              <w:rPr>
                <w:sz w:val="22"/>
              </w:rPr>
              <w:t>Aufenthalts-, Umkleide- und Sanitätsräume regelmäßig feucht rein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gen.</w:t>
            </w:r>
          </w:p>
          <w:p w14:paraId="65C82146" w14:textId="77777777" w:rsidR="006A039D" w:rsidRDefault="006A039D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ind w:left="232" w:hanging="232"/>
              <w:rPr>
                <w:sz w:val="22"/>
              </w:rPr>
            </w:pPr>
            <w:r>
              <w:rPr>
                <w:sz w:val="22"/>
              </w:rPr>
              <w:t xml:space="preserve">Vor Essen, Trinken oder Rauchen </w:t>
            </w:r>
            <w:r w:rsidR="00B15192">
              <w:rPr>
                <w:sz w:val="22"/>
              </w:rPr>
              <w:t xml:space="preserve">- </w:t>
            </w:r>
            <w:r>
              <w:rPr>
                <w:sz w:val="22"/>
              </w:rPr>
              <w:t>Hände und Gesicht gründlich reinigen. Am be</w:t>
            </w:r>
            <w:r>
              <w:rPr>
                <w:sz w:val="22"/>
              </w:rPr>
              <w:t>s</w:t>
            </w:r>
            <w:r>
              <w:rPr>
                <w:sz w:val="22"/>
              </w:rPr>
              <w:t>ten nach den Strahlarbeiten duschen.</w:t>
            </w:r>
          </w:p>
        </w:tc>
        <w:tc>
          <w:tcPr>
            <w:tcW w:w="1417" w:type="dxa"/>
            <w:tcBorders>
              <w:bottom w:val="nil"/>
            </w:tcBorders>
          </w:tcPr>
          <w:p w14:paraId="49B15ED5" w14:textId="77777777" w:rsidR="006A039D" w:rsidRDefault="006A039D">
            <w:pPr>
              <w:ind w:right="85"/>
              <w:jc w:val="center"/>
              <w:rPr>
                <w:sz w:val="12"/>
              </w:rPr>
            </w:pPr>
          </w:p>
          <w:p w14:paraId="348FFA81" w14:textId="77777777" w:rsidR="006A039D" w:rsidRDefault="006A039D">
            <w:pPr>
              <w:ind w:right="85"/>
              <w:jc w:val="center"/>
              <w:rPr>
                <w:sz w:val="12"/>
              </w:rPr>
            </w:pPr>
          </w:p>
          <w:p w14:paraId="1289FAA3" w14:textId="77777777" w:rsidR="006A039D" w:rsidRDefault="006A039D">
            <w:pPr>
              <w:ind w:right="85"/>
              <w:jc w:val="center"/>
              <w:rPr>
                <w:sz w:val="12"/>
              </w:rPr>
            </w:pPr>
          </w:p>
          <w:p w14:paraId="5260F589" w14:textId="77777777" w:rsidR="006A039D" w:rsidRDefault="006A039D">
            <w:pPr>
              <w:ind w:right="85"/>
              <w:jc w:val="center"/>
              <w:rPr>
                <w:sz w:val="12"/>
              </w:rPr>
            </w:pPr>
          </w:p>
          <w:p w14:paraId="6CB87D0E" w14:textId="77777777" w:rsidR="006A039D" w:rsidRDefault="006A039D">
            <w:pPr>
              <w:ind w:right="85"/>
              <w:jc w:val="center"/>
              <w:rPr>
                <w:rFonts w:cs="Arial"/>
              </w:rPr>
            </w:pPr>
          </w:p>
          <w:p w14:paraId="7CA27EB0" w14:textId="77777777" w:rsidR="006A039D" w:rsidRDefault="006A039D">
            <w:pPr>
              <w:ind w:right="85"/>
              <w:jc w:val="center"/>
              <w:rPr>
                <w:sz w:val="12"/>
              </w:rPr>
            </w:pPr>
          </w:p>
          <w:p w14:paraId="00E328D7" w14:textId="77777777" w:rsidR="006A039D" w:rsidRDefault="00B42A47">
            <w:pPr>
              <w:ind w:right="85"/>
              <w:jc w:val="center"/>
            </w:pPr>
            <w:r w:rsidRPr="00EC31E5">
              <w:rPr>
                <w:noProof/>
              </w:rPr>
              <w:pict w14:anchorId="58D82EE9">
                <v:shape id="Grafik 32" o:spid="_x0000_i1030" type="#_x0000_t75" style="width:59.85pt;height:59.85pt;visibility:visible">
                  <v:imagedata r:id="rId12" o:title=""/>
                </v:shape>
              </w:pict>
            </w:r>
          </w:p>
          <w:p w14:paraId="25A2802C" w14:textId="77777777" w:rsidR="006A039D" w:rsidRDefault="006A039D">
            <w:pPr>
              <w:ind w:right="85"/>
              <w:jc w:val="center"/>
              <w:rPr>
                <w:sz w:val="12"/>
              </w:rPr>
            </w:pPr>
          </w:p>
          <w:p w14:paraId="661BD713" w14:textId="77777777" w:rsidR="006A039D" w:rsidRDefault="00B42A47">
            <w:pPr>
              <w:ind w:right="85"/>
              <w:jc w:val="center"/>
              <w:rPr>
                <w:sz w:val="12"/>
              </w:rPr>
            </w:pPr>
            <w:r w:rsidRPr="00EC31E5">
              <w:rPr>
                <w:noProof/>
              </w:rPr>
              <w:pict w14:anchorId="788C7ED4">
                <v:shape id="Grafik 37" o:spid="_x0000_i1031" type="#_x0000_t75" style="width:59.85pt;height:59.85pt;visibility:visible">
                  <v:imagedata r:id="rId13" o:title=""/>
                </v:shape>
              </w:pict>
            </w:r>
          </w:p>
          <w:p w14:paraId="5516D6FE" w14:textId="77777777" w:rsidR="006A039D" w:rsidRDefault="006A039D">
            <w:pPr>
              <w:ind w:right="85"/>
              <w:jc w:val="center"/>
              <w:rPr>
                <w:sz w:val="12"/>
              </w:rPr>
            </w:pPr>
          </w:p>
          <w:p w14:paraId="6842C3C2" w14:textId="77777777" w:rsidR="006A039D" w:rsidRDefault="006A039D">
            <w:pPr>
              <w:ind w:right="85"/>
              <w:jc w:val="center"/>
              <w:rPr>
                <w:sz w:val="12"/>
              </w:rPr>
            </w:pPr>
          </w:p>
        </w:tc>
      </w:tr>
    </w:tbl>
    <w:p w14:paraId="5A69964C" w14:textId="77777777" w:rsidR="00081F01" w:rsidRDefault="00081F01">
      <w:pPr>
        <w:jc w:val="center"/>
      </w:pPr>
    </w:p>
    <w:p w14:paraId="1FB7C6FD" w14:textId="77777777" w:rsidR="006A039D" w:rsidRDefault="00081F01" w:rsidP="00081F01">
      <w:r>
        <w:br w:type="page"/>
      </w:r>
    </w:p>
    <w:tbl>
      <w:tblPr>
        <w:tblW w:w="11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8382"/>
        <w:gridCol w:w="1417"/>
      </w:tblGrid>
      <w:tr w:rsidR="006A039D" w14:paraId="52A35454" w14:textId="77777777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11057" w:type="dxa"/>
            <w:gridSpan w:val="3"/>
            <w:shd w:val="clear" w:color="auto" w:fill="0000FF"/>
          </w:tcPr>
          <w:p w14:paraId="6859A888" w14:textId="77777777" w:rsidR="006A039D" w:rsidRDefault="00745054">
            <w:pPr>
              <w:pStyle w:val="berschrift3"/>
            </w:pPr>
            <w:r>
              <w:rPr>
                <w:noProof/>
              </w:rPr>
              <w:pict w14:anchorId="00ED5B6B">
                <v:rect id="_x0000_s1040" style="position:absolute;left:0;text-align:left;margin-left:-1.9pt;margin-top:.8pt;width:552pt;height:370.7pt;z-index:5" filled="f" strokecolor="blue" strokeweight="7pt"/>
              </w:pict>
            </w:r>
            <w:r w:rsidR="006A039D">
              <w:t xml:space="preserve">4. </w:t>
            </w:r>
            <w:r w:rsidR="006A039D">
              <w:rPr>
                <w:caps/>
              </w:rPr>
              <w:t>Verhalten bei Störungen</w:t>
            </w:r>
          </w:p>
        </w:tc>
      </w:tr>
      <w:tr w:rsidR="006A039D" w14:paraId="138B251F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bottom w:val="single" w:sz="4" w:space="0" w:color="auto"/>
            </w:tcBorders>
          </w:tcPr>
          <w:p w14:paraId="5EE6FC12" w14:textId="77777777" w:rsidR="006A039D" w:rsidRDefault="006A039D">
            <w:pPr>
              <w:spacing w:before="120" w:after="120" w:line="360" w:lineRule="atLeast"/>
            </w:pPr>
          </w:p>
        </w:tc>
        <w:tc>
          <w:tcPr>
            <w:tcW w:w="8382" w:type="dxa"/>
            <w:tcBorders>
              <w:bottom w:val="single" w:sz="4" w:space="0" w:color="auto"/>
            </w:tcBorders>
            <w:vAlign w:val="center"/>
          </w:tcPr>
          <w:p w14:paraId="5E612B69" w14:textId="77777777" w:rsidR="006A039D" w:rsidRDefault="006A039D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spacing w:before="120"/>
              <w:ind w:left="232" w:hanging="23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Bei Störungen die Strahleinrichtung sofort stillsetzen.</w:t>
            </w:r>
          </w:p>
          <w:p w14:paraId="50CB3210" w14:textId="77777777" w:rsidR="006A039D" w:rsidRDefault="006A039D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ind w:left="232" w:hanging="23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Bei Störungen in der Luftversorgung sofort Frischluftbereich aufsuchen, der nicht durch Staub belastet ist.</w:t>
            </w:r>
          </w:p>
          <w:p w14:paraId="1E4C5E44" w14:textId="77777777" w:rsidR="004E46A8" w:rsidRDefault="004E46A8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ind w:left="232" w:hanging="23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Vorgesetzte informieren.</w:t>
            </w:r>
          </w:p>
          <w:p w14:paraId="72C910FF" w14:textId="77777777" w:rsidR="006A039D" w:rsidRDefault="006A03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9DEC9E" w14:textId="77777777" w:rsidR="006A039D" w:rsidRDefault="006A039D">
            <w:pPr>
              <w:spacing w:line="360" w:lineRule="atLeast"/>
            </w:pPr>
          </w:p>
        </w:tc>
      </w:tr>
      <w:tr w:rsidR="006A039D" w14:paraId="2FC118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7" w:type="dxa"/>
            <w:gridSpan w:val="3"/>
            <w:shd w:val="clear" w:color="auto" w:fill="0000FF"/>
          </w:tcPr>
          <w:p w14:paraId="5C1BC0D2" w14:textId="77777777" w:rsidR="006A039D" w:rsidRDefault="006A039D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6A039D" w14:paraId="66BAB509" w14:textId="77777777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1258" w:type="dxa"/>
            <w:tcBorders>
              <w:bottom w:val="single" w:sz="4" w:space="0" w:color="auto"/>
            </w:tcBorders>
          </w:tcPr>
          <w:p w14:paraId="1DDE4248" w14:textId="77777777" w:rsidR="006A039D" w:rsidRDefault="006A039D">
            <w:pPr>
              <w:spacing w:before="120" w:after="60" w:line="360" w:lineRule="atLeast"/>
              <w:jc w:val="center"/>
            </w:pPr>
            <w:r>
              <w:pict w14:anchorId="40EA7138">
                <v:shape id="_x0000_i1032" type="#_x0000_t75" style="width:52.35pt;height:52.35pt">
                  <v:imagedata r:id="rId14" o:title=""/>
                </v:shape>
              </w:pict>
            </w: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72A18C29" w14:textId="77777777" w:rsidR="006A039D" w:rsidRDefault="006A039D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spacing w:before="120"/>
              <w:ind w:left="232" w:hanging="23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Ersthelfer heranziehen</w:t>
            </w:r>
          </w:p>
          <w:p w14:paraId="3A8AF017" w14:textId="77777777" w:rsidR="006A039D" w:rsidRDefault="006A039D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ind w:left="232" w:hanging="232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Notruf: 112</w:t>
            </w:r>
          </w:p>
          <w:p w14:paraId="7F296B1B" w14:textId="77777777" w:rsidR="006A039D" w:rsidRDefault="006A039D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ind w:left="232" w:hanging="23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Unfall melden</w:t>
            </w:r>
          </w:p>
          <w:p w14:paraId="72FEF952" w14:textId="77777777" w:rsidR="006A039D" w:rsidRDefault="006A039D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ind w:left="232" w:hanging="23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Durchgeführte Erste</w:t>
            </w:r>
            <w:r w:rsidR="004E46A8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Hilfe</w:t>
            </w:r>
            <w:r w:rsidR="004E46A8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Leistungen </w:t>
            </w:r>
            <w:r>
              <w:rPr>
                <w:rFonts w:cs="Arial"/>
                <w:sz w:val="22"/>
                <w:szCs w:val="22"/>
                <w:u w:val="single"/>
              </w:rPr>
              <w:t>immer</w:t>
            </w:r>
            <w:r>
              <w:rPr>
                <w:rFonts w:cs="Arial"/>
                <w:sz w:val="22"/>
                <w:szCs w:val="22"/>
              </w:rPr>
              <w:t xml:space="preserve"> im Verbandsbuch eintragen.</w:t>
            </w:r>
          </w:p>
          <w:p w14:paraId="3AAFAB36" w14:textId="77777777" w:rsidR="006A039D" w:rsidRDefault="006A03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0480A2B" w14:textId="77777777" w:rsidR="006A039D" w:rsidRDefault="006A039D">
            <w:pPr>
              <w:spacing w:line="360" w:lineRule="atLeast"/>
            </w:pPr>
          </w:p>
        </w:tc>
      </w:tr>
      <w:tr w:rsidR="006A039D" w14:paraId="1BD5B3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7" w:type="dxa"/>
            <w:gridSpan w:val="3"/>
            <w:shd w:val="clear" w:color="auto" w:fill="0000FF"/>
          </w:tcPr>
          <w:p w14:paraId="23C01AED" w14:textId="77777777" w:rsidR="006A039D" w:rsidRDefault="006A039D">
            <w:pPr>
              <w:pStyle w:val="berschrift3"/>
              <w:tabs>
                <w:tab w:val="left" w:pos="1440"/>
                <w:tab w:val="center" w:pos="5386"/>
              </w:tabs>
            </w:pPr>
            <w:r>
              <w:t>6. INSTANDHALTU</w:t>
            </w:r>
            <w:r>
              <w:rPr>
                <w:caps/>
              </w:rPr>
              <w:t>ng</w:t>
            </w:r>
          </w:p>
        </w:tc>
      </w:tr>
      <w:tr w:rsidR="006A039D" w14:paraId="3D7F0D5E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bottom w:val="single" w:sz="4" w:space="0" w:color="auto"/>
            </w:tcBorders>
          </w:tcPr>
          <w:p w14:paraId="704A0D63" w14:textId="77777777" w:rsidR="006A039D" w:rsidRDefault="006A039D">
            <w:pPr>
              <w:spacing w:line="360" w:lineRule="atLeast"/>
            </w:pP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63F0942F" w14:textId="77777777" w:rsidR="006A039D" w:rsidRDefault="006A039D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spacing w:before="120"/>
              <w:ind w:left="232" w:hanging="23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Instandhaltung (Wartung, Reparatur) nur </w:t>
            </w:r>
            <w:r>
              <w:rPr>
                <w:rFonts w:cs="Arial"/>
                <w:sz w:val="22"/>
                <w:szCs w:val="22"/>
                <w:u w:val="single"/>
              </w:rPr>
              <w:t>von qualifizierten und beauftragten Pe</w:t>
            </w:r>
            <w:r>
              <w:rPr>
                <w:rFonts w:cs="Arial"/>
                <w:sz w:val="22"/>
                <w:szCs w:val="22"/>
                <w:u w:val="single"/>
              </w:rPr>
              <w:t>r</w:t>
            </w:r>
            <w:r>
              <w:rPr>
                <w:rFonts w:cs="Arial"/>
                <w:sz w:val="22"/>
                <w:szCs w:val="22"/>
                <w:u w:val="single"/>
              </w:rPr>
              <w:t>sonen</w:t>
            </w:r>
            <w:r>
              <w:rPr>
                <w:rFonts w:cs="Arial"/>
                <w:sz w:val="22"/>
                <w:szCs w:val="22"/>
              </w:rPr>
              <w:t xml:space="preserve"> durc</w:t>
            </w:r>
            <w:r>
              <w:rPr>
                <w:rFonts w:cs="Arial"/>
                <w:sz w:val="22"/>
                <w:szCs w:val="22"/>
              </w:rPr>
              <w:t>h</w:t>
            </w:r>
            <w:r>
              <w:rPr>
                <w:rFonts w:cs="Arial"/>
                <w:sz w:val="22"/>
                <w:szCs w:val="22"/>
              </w:rPr>
              <w:t>führen lassen.</w:t>
            </w:r>
          </w:p>
          <w:p w14:paraId="1F71CDC8" w14:textId="77777777" w:rsidR="006A039D" w:rsidRDefault="006A039D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ind w:left="232" w:hanging="23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Staub nicht abbl</w:t>
            </w:r>
            <w:r>
              <w:rPr>
                <w:rFonts w:cs="Arial"/>
                <w:sz w:val="22"/>
                <w:szCs w:val="22"/>
              </w:rPr>
              <w:t>a</w:t>
            </w:r>
            <w:r>
              <w:rPr>
                <w:rFonts w:cs="Arial"/>
                <w:sz w:val="22"/>
                <w:szCs w:val="22"/>
              </w:rPr>
              <w:t>sen! Abkehren oder am besten absaugen.</w:t>
            </w:r>
          </w:p>
          <w:p w14:paraId="6BF02B0D" w14:textId="77777777" w:rsidR="006A039D" w:rsidRDefault="006A039D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ind w:left="232" w:hanging="23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Bei der Instandhaltung die Betriebsanleitung des Herstellers beac</w:t>
            </w:r>
            <w:r>
              <w:rPr>
                <w:rFonts w:cs="Arial"/>
                <w:sz w:val="22"/>
                <w:szCs w:val="22"/>
              </w:rPr>
              <w:t>h</w:t>
            </w:r>
            <w:r>
              <w:rPr>
                <w:rFonts w:cs="Arial"/>
                <w:sz w:val="22"/>
                <w:szCs w:val="22"/>
              </w:rPr>
              <w:t>ten.</w:t>
            </w:r>
          </w:p>
          <w:p w14:paraId="77B070CE" w14:textId="77777777" w:rsidR="006A039D" w:rsidRDefault="006A039D">
            <w:pPr>
              <w:numPr>
                <w:ilvl w:val="0"/>
                <w:numId w:val="35"/>
              </w:numPr>
              <w:tabs>
                <w:tab w:val="clear" w:pos="720"/>
                <w:tab w:val="num" w:pos="232"/>
              </w:tabs>
              <w:ind w:left="232" w:hanging="232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</w:rPr>
              <w:t xml:space="preserve">Regelmäßige Prüfungen (z.B. elektrisch, mechanisch) durch </w:t>
            </w:r>
            <w:r>
              <w:rPr>
                <w:rFonts w:cs="Arial"/>
                <w:sz w:val="22"/>
                <w:szCs w:val="22"/>
                <w:u w:val="single"/>
              </w:rPr>
              <w:t>befähigte Pers</w:t>
            </w:r>
            <w:r>
              <w:rPr>
                <w:rFonts w:cs="Arial"/>
                <w:sz w:val="22"/>
                <w:szCs w:val="22"/>
                <w:u w:val="single"/>
              </w:rPr>
              <w:t>o</w:t>
            </w:r>
            <w:r>
              <w:rPr>
                <w:rFonts w:cs="Arial"/>
                <w:sz w:val="22"/>
                <w:szCs w:val="22"/>
                <w:u w:val="single"/>
              </w:rPr>
              <w:t>nen.</w:t>
            </w:r>
          </w:p>
          <w:p w14:paraId="46E47C02" w14:textId="77777777" w:rsidR="006A039D" w:rsidRDefault="006A03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76253A" w14:textId="77777777" w:rsidR="006A039D" w:rsidRDefault="006A039D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</w:pPr>
          </w:p>
        </w:tc>
      </w:tr>
    </w:tbl>
    <w:p w14:paraId="4E30AD2F" w14:textId="77777777" w:rsidR="006A039D" w:rsidRDefault="006A039D">
      <w:pPr>
        <w:spacing w:before="60" w:after="60"/>
        <w:rPr>
          <w:sz w:val="22"/>
          <w:szCs w:val="22"/>
        </w:rPr>
      </w:pPr>
    </w:p>
    <w:p w14:paraId="3C70BC57" w14:textId="77777777" w:rsidR="006A039D" w:rsidRDefault="006A039D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 xml:space="preserve">  Datum:</w:t>
      </w:r>
    </w:p>
    <w:tbl>
      <w:tblPr>
        <w:tblW w:w="10881" w:type="dxa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670"/>
      </w:tblGrid>
      <w:tr w:rsidR="006A039D" w14:paraId="6BD6D5FC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4BF62E65" w14:textId="77777777" w:rsidR="006A039D" w:rsidRDefault="006A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Nächster</w:t>
            </w:r>
          </w:p>
          <w:p w14:paraId="3E5EBBE6" w14:textId="77777777" w:rsidR="006A039D" w:rsidRDefault="006A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Überprüfungstermin:</w:t>
            </w:r>
          </w:p>
        </w:tc>
        <w:tc>
          <w:tcPr>
            <w:tcW w:w="5670" w:type="dxa"/>
          </w:tcPr>
          <w:p w14:paraId="535B2CE9" w14:textId="77777777" w:rsidR="006A039D" w:rsidRDefault="006A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mer/Geschäftsleitung:</w:t>
            </w:r>
          </w:p>
        </w:tc>
      </w:tr>
    </w:tbl>
    <w:p w14:paraId="2BDC219B" w14:textId="77777777" w:rsidR="006A039D" w:rsidRDefault="006A039D">
      <w:pPr>
        <w:spacing w:line="360" w:lineRule="atLeast"/>
        <w:rPr>
          <w:sz w:val="22"/>
          <w:szCs w:val="22"/>
        </w:rPr>
      </w:pPr>
    </w:p>
    <w:sectPr w:rsidR="006A039D"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8DE24" w14:textId="77777777" w:rsidR="00C37ED2" w:rsidRDefault="00C37ED2">
      <w:r>
        <w:separator/>
      </w:r>
    </w:p>
  </w:endnote>
  <w:endnote w:type="continuationSeparator" w:id="0">
    <w:p w14:paraId="5E890AAD" w14:textId="77777777" w:rsidR="00C37ED2" w:rsidRDefault="00C3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3B910" w14:textId="77777777" w:rsidR="00C37ED2" w:rsidRDefault="00C37ED2">
      <w:r>
        <w:separator/>
      </w:r>
    </w:p>
  </w:footnote>
  <w:footnote w:type="continuationSeparator" w:id="0">
    <w:p w14:paraId="0B1C3751" w14:textId="77777777" w:rsidR="00C37ED2" w:rsidRDefault="00C37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D1008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A03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6E76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B2A0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58F6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9493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B69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1ECB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901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8D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63E30"/>
    <w:multiLevelType w:val="hybridMultilevel"/>
    <w:tmpl w:val="A43AC9B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C7C33"/>
    <w:multiLevelType w:val="hybridMultilevel"/>
    <w:tmpl w:val="C82854E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C0F3EAB"/>
    <w:multiLevelType w:val="hybridMultilevel"/>
    <w:tmpl w:val="BA1A117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E0A56F2"/>
    <w:multiLevelType w:val="hybridMultilevel"/>
    <w:tmpl w:val="A4DE61D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B62452"/>
    <w:multiLevelType w:val="hybridMultilevel"/>
    <w:tmpl w:val="49A0E7D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049E0"/>
    <w:multiLevelType w:val="hybridMultilevel"/>
    <w:tmpl w:val="CA9EA7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5526978"/>
    <w:multiLevelType w:val="hybridMultilevel"/>
    <w:tmpl w:val="74A2D16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055F0"/>
    <w:multiLevelType w:val="hybridMultilevel"/>
    <w:tmpl w:val="1B4204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32105"/>
    <w:multiLevelType w:val="hybridMultilevel"/>
    <w:tmpl w:val="A43AC9B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9406C"/>
    <w:multiLevelType w:val="hybridMultilevel"/>
    <w:tmpl w:val="5762C11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CD02C9"/>
    <w:multiLevelType w:val="hybridMultilevel"/>
    <w:tmpl w:val="A43AC9B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F33F1"/>
    <w:multiLevelType w:val="hybridMultilevel"/>
    <w:tmpl w:val="DB34F7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B590A"/>
    <w:multiLevelType w:val="hybridMultilevel"/>
    <w:tmpl w:val="2F46F64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9212B5A"/>
    <w:multiLevelType w:val="hybridMultilevel"/>
    <w:tmpl w:val="A43AC9B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5262291">
    <w:abstractNumId w:val="18"/>
  </w:num>
  <w:num w:numId="2" w16cid:durableId="1716925837">
    <w:abstractNumId w:val="21"/>
  </w:num>
  <w:num w:numId="3" w16cid:durableId="521016349">
    <w:abstractNumId w:val="20"/>
  </w:num>
  <w:num w:numId="4" w16cid:durableId="1351880620">
    <w:abstractNumId w:val="33"/>
  </w:num>
  <w:num w:numId="5" w16cid:durableId="1885944388">
    <w:abstractNumId w:val="26"/>
  </w:num>
  <w:num w:numId="6" w16cid:durableId="2127963664">
    <w:abstractNumId w:val="19"/>
  </w:num>
  <w:num w:numId="7" w16cid:durableId="1871257406">
    <w:abstractNumId w:val="15"/>
  </w:num>
  <w:num w:numId="8" w16cid:durableId="1339893376">
    <w:abstractNumId w:val="14"/>
  </w:num>
  <w:num w:numId="9" w16cid:durableId="996878379">
    <w:abstractNumId w:val="30"/>
  </w:num>
  <w:num w:numId="10" w16cid:durableId="551427198">
    <w:abstractNumId w:val="13"/>
  </w:num>
  <w:num w:numId="11" w16cid:durableId="852262056">
    <w:abstractNumId w:val="34"/>
  </w:num>
  <w:num w:numId="12" w16cid:durableId="363483385">
    <w:abstractNumId w:val="9"/>
  </w:num>
  <w:num w:numId="13" w16cid:durableId="346561486">
    <w:abstractNumId w:val="7"/>
  </w:num>
  <w:num w:numId="14" w16cid:durableId="1913008992">
    <w:abstractNumId w:val="6"/>
  </w:num>
  <w:num w:numId="15" w16cid:durableId="588005128">
    <w:abstractNumId w:val="5"/>
  </w:num>
  <w:num w:numId="16" w16cid:durableId="1140075710">
    <w:abstractNumId w:val="4"/>
  </w:num>
  <w:num w:numId="17" w16cid:durableId="562982275">
    <w:abstractNumId w:val="8"/>
  </w:num>
  <w:num w:numId="18" w16cid:durableId="35546926">
    <w:abstractNumId w:val="3"/>
  </w:num>
  <w:num w:numId="19" w16cid:durableId="490098570">
    <w:abstractNumId w:val="2"/>
  </w:num>
  <w:num w:numId="20" w16cid:durableId="871765518">
    <w:abstractNumId w:val="1"/>
  </w:num>
  <w:num w:numId="21" w16cid:durableId="1392775139">
    <w:abstractNumId w:val="0"/>
  </w:num>
  <w:num w:numId="22" w16cid:durableId="988560773">
    <w:abstractNumId w:val="25"/>
  </w:num>
  <w:num w:numId="23" w16cid:durableId="1414350125">
    <w:abstractNumId w:val="24"/>
  </w:num>
  <w:num w:numId="24" w16cid:durableId="39718438">
    <w:abstractNumId w:val="12"/>
  </w:num>
  <w:num w:numId="25" w16cid:durableId="208109301">
    <w:abstractNumId w:val="16"/>
  </w:num>
  <w:num w:numId="26" w16cid:durableId="1314018311">
    <w:abstractNumId w:val="11"/>
  </w:num>
  <w:num w:numId="27" w16cid:durableId="1585727111">
    <w:abstractNumId w:val="17"/>
  </w:num>
  <w:num w:numId="28" w16cid:durableId="1718309925">
    <w:abstractNumId w:val="29"/>
  </w:num>
  <w:num w:numId="29" w16cid:durableId="1760058237">
    <w:abstractNumId w:val="35"/>
  </w:num>
  <w:num w:numId="30" w16cid:durableId="158498616">
    <w:abstractNumId w:val="31"/>
  </w:num>
  <w:num w:numId="31" w16cid:durableId="1658223773">
    <w:abstractNumId w:val="10"/>
  </w:num>
  <w:num w:numId="32" w16cid:durableId="1784956149">
    <w:abstractNumId w:val="23"/>
  </w:num>
  <w:num w:numId="33" w16cid:durableId="978144369">
    <w:abstractNumId w:val="27"/>
  </w:num>
  <w:num w:numId="34" w16cid:durableId="1660383748">
    <w:abstractNumId w:val="22"/>
  </w:num>
  <w:num w:numId="35" w16cid:durableId="1270970312">
    <w:abstractNumId w:val="28"/>
  </w:num>
  <w:num w:numId="36" w16cid:durableId="201310201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F01"/>
    <w:rsid w:val="00011DED"/>
    <w:rsid w:val="00081F01"/>
    <w:rsid w:val="003564C4"/>
    <w:rsid w:val="004E46A8"/>
    <w:rsid w:val="006A039D"/>
    <w:rsid w:val="006E36E0"/>
    <w:rsid w:val="00745054"/>
    <w:rsid w:val="009B2CA3"/>
    <w:rsid w:val="00A34284"/>
    <w:rsid w:val="00B105DF"/>
    <w:rsid w:val="00B15192"/>
    <w:rsid w:val="00B42A47"/>
    <w:rsid w:val="00C37ED2"/>
    <w:rsid w:val="00D767F6"/>
    <w:rsid w:val="00DA5755"/>
    <w:rsid w:val="00E550C2"/>
    <w:rsid w:val="00ED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4:docId w14:val="316DE3E2"/>
  <w15:chartTrackingRefBased/>
  <w15:docId w15:val="{5DF5F7FE-5BB6-4D90-A01B-FAEF004C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6">
    <w:name w:val="heading 6"/>
    <w:basedOn w:val="Standard"/>
    <w:next w:val="Standard"/>
    <w:qFormat/>
    <w:pPr>
      <w:keepNext/>
      <w:spacing w:line="360" w:lineRule="atLeast"/>
      <w:ind w:left="708"/>
      <w:outlineLvl w:val="5"/>
    </w:pPr>
    <w:rPr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  <w:style w:type="paragraph" w:styleId="Textkrper2">
    <w:name w:val="Body Text 2"/>
    <w:basedOn w:val="Standard"/>
    <w:semiHidden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M2-05</vt:lpstr>
    </vt:vector>
  </TitlesOfParts>
  <Company>Steinbruchs-BG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M2-05</dc:title>
  <dc:subject/>
  <dc:creator>StBG</dc:creator>
  <cp:keywords/>
  <cp:lastModifiedBy>Melanie Fiebiger</cp:lastModifiedBy>
  <cp:revision>2</cp:revision>
  <cp:lastPrinted>2003-04-15T14:10:00Z</cp:lastPrinted>
  <dcterms:created xsi:type="dcterms:W3CDTF">2024-03-25T17:25:00Z</dcterms:created>
  <dcterms:modified xsi:type="dcterms:W3CDTF">2024-03-25T17:25:00Z</dcterms:modified>
</cp:coreProperties>
</file>