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011"/>
        <w:gridCol w:w="1134"/>
        <w:gridCol w:w="3685"/>
        <w:gridCol w:w="992"/>
        <w:gridCol w:w="1151"/>
        <w:gridCol w:w="692"/>
        <w:gridCol w:w="517"/>
        <w:gridCol w:w="191"/>
      </w:tblGrid>
      <w:tr w:rsidR="003744C2" w14:paraId="22972070" w14:textId="77777777" w:rsidTr="006507A7">
        <w:trPr>
          <w:trHeight w:val="193"/>
        </w:trPr>
        <w:tc>
          <w:tcPr>
            <w:tcW w:w="10773" w:type="dxa"/>
            <w:gridSpan w:val="10"/>
            <w:shd w:val="clear" w:color="auto" w:fill="FF00FF"/>
          </w:tcPr>
          <w:p w14:paraId="547188BA" w14:textId="77777777" w:rsidR="003744C2" w:rsidRDefault="003744C2">
            <w:pPr>
              <w:snapToGrid w:val="0"/>
              <w:rPr>
                <w:sz w:val="14"/>
              </w:rPr>
            </w:pPr>
          </w:p>
        </w:tc>
      </w:tr>
      <w:tr w:rsidR="003744C2" w14:paraId="6427E4FA" w14:textId="77777777" w:rsidTr="006507A7">
        <w:trPr>
          <w:cantSplit/>
        </w:trPr>
        <w:tc>
          <w:tcPr>
            <w:tcW w:w="190" w:type="dxa"/>
            <w:vMerge w:val="restart"/>
            <w:shd w:val="clear" w:color="auto" w:fill="FF00FF"/>
          </w:tcPr>
          <w:p w14:paraId="1AC42C80" w14:textId="77777777" w:rsidR="003744C2" w:rsidRDefault="003744C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2EBECBC" w14:textId="77777777" w:rsidR="003744C2" w:rsidRDefault="003744C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011" w:type="dxa"/>
            <w:shd w:val="clear" w:color="auto" w:fill="FFFFFF"/>
          </w:tcPr>
          <w:p w14:paraId="5FE5D803" w14:textId="77777777" w:rsidR="003744C2" w:rsidRDefault="003744C2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O</w:t>
            </w:r>
          </w:p>
        </w:tc>
        <w:tc>
          <w:tcPr>
            <w:tcW w:w="1134" w:type="dxa"/>
            <w:shd w:val="clear" w:color="auto" w:fill="FFFFFF"/>
          </w:tcPr>
          <w:p w14:paraId="0F9CE4B4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FFFFFF"/>
          </w:tcPr>
          <w:p w14:paraId="10FE794D" w14:textId="77777777" w:rsidR="003744C2" w:rsidRDefault="003744C2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2" w:type="dxa"/>
            <w:shd w:val="clear" w:color="auto" w:fill="FFFFFF"/>
          </w:tcPr>
          <w:p w14:paraId="0D804363" w14:textId="77777777" w:rsidR="003744C2" w:rsidRDefault="003744C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3" w:type="dxa"/>
            <w:gridSpan w:val="2"/>
            <w:shd w:val="clear" w:color="auto" w:fill="FFFFFF"/>
          </w:tcPr>
          <w:p w14:paraId="0CA5DA3A" w14:textId="77777777" w:rsidR="003744C2" w:rsidRDefault="003744C2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517" w:type="dxa"/>
            <w:shd w:val="clear" w:color="auto" w:fill="FFFFFF"/>
          </w:tcPr>
          <w:p w14:paraId="51B18B75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FF00FF"/>
          </w:tcPr>
          <w:p w14:paraId="233FDDAC" w14:textId="77777777" w:rsidR="003744C2" w:rsidRDefault="003744C2">
            <w:pPr>
              <w:snapToGrid w:val="0"/>
            </w:pPr>
          </w:p>
        </w:tc>
      </w:tr>
      <w:tr w:rsidR="003744C2" w14:paraId="1887DF6F" w14:textId="77777777" w:rsidTr="006507A7">
        <w:trPr>
          <w:cantSplit/>
          <w:trHeight w:val="372"/>
        </w:trPr>
        <w:tc>
          <w:tcPr>
            <w:tcW w:w="190" w:type="dxa"/>
            <w:vMerge/>
            <w:shd w:val="clear" w:color="auto" w:fill="FF00FF"/>
          </w:tcPr>
          <w:p w14:paraId="69882E53" w14:textId="77777777" w:rsidR="003744C2" w:rsidRDefault="003744C2">
            <w:pPr>
              <w:snapToGrid w:val="0"/>
            </w:pPr>
          </w:p>
        </w:tc>
        <w:tc>
          <w:tcPr>
            <w:tcW w:w="2221" w:type="dxa"/>
            <w:gridSpan w:val="2"/>
            <w:shd w:val="clear" w:color="auto" w:fill="FFFFFF"/>
            <w:vAlign w:val="center"/>
          </w:tcPr>
          <w:p w14:paraId="28660863" w14:textId="77777777" w:rsidR="003744C2" w:rsidRDefault="003744C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5C7675" w14:textId="77777777" w:rsidR="003744C2" w:rsidRDefault="00BA7A3D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04/21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F396510" w14:textId="77777777" w:rsidR="003744C2" w:rsidRDefault="003744C2">
            <w:pPr>
              <w:pStyle w:val="Tabellenberschrift"/>
              <w:suppressLineNumbers w:val="0"/>
              <w:snapToGrid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Einfahren in Silos </w:t>
            </w:r>
          </w:p>
          <w:p w14:paraId="27E6C259" w14:textId="77777777" w:rsidR="003744C2" w:rsidRDefault="003744C2">
            <w:pPr>
              <w:pStyle w:val="Tabellenberschrift"/>
              <w:suppressLineNumbers w:val="0"/>
              <w:snapToGrid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(für Sand/Kies/Splitt/Schotter)</w:t>
            </w:r>
          </w:p>
        </w:tc>
        <w:tc>
          <w:tcPr>
            <w:tcW w:w="992" w:type="dxa"/>
            <w:shd w:val="clear" w:color="auto" w:fill="FFFFFF"/>
          </w:tcPr>
          <w:p w14:paraId="5ABA9843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43702A91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FFFFFF"/>
          </w:tcPr>
          <w:p w14:paraId="411DC98D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2ECA0E00" w14:textId="77777777" w:rsidR="003744C2" w:rsidRDefault="003744C2">
            <w:pPr>
              <w:snapToGrid w:val="0"/>
            </w:pPr>
          </w:p>
        </w:tc>
      </w:tr>
      <w:tr w:rsidR="003744C2" w14:paraId="212C6CEB" w14:textId="77777777" w:rsidTr="006507A7">
        <w:trPr>
          <w:cantSplit/>
          <w:trHeight w:val="424"/>
        </w:trPr>
        <w:tc>
          <w:tcPr>
            <w:tcW w:w="190" w:type="dxa"/>
            <w:vMerge/>
            <w:shd w:val="clear" w:color="auto" w:fill="FF00FF"/>
          </w:tcPr>
          <w:p w14:paraId="2F93591A" w14:textId="77777777" w:rsidR="003744C2" w:rsidRDefault="003744C2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42CE01A1" w14:textId="77777777" w:rsidR="003744C2" w:rsidRDefault="003744C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4214664" w14:textId="77777777" w:rsidR="003744C2" w:rsidRDefault="003744C2">
            <w:pPr>
              <w:pStyle w:val="berschrift1"/>
              <w:numPr>
                <w:ilvl w:val="0"/>
                <w:numId w:val="0"/>
              </w:numPr>
            </w:pPr>
            <w:r>
              <w:t>Musterbereich</w:t>
            </w:r>
          </w:p>
        </w:tc>
        <w:tc>
          <w:tcPr>
            <w:tcW w:w="992" w:type="dxa"/>
            <w:shd w:val="clear" w:color="auto" w:fill="FFFFFF"/>
          </w:tcPr>
          <w:p w14:paraId="3B96606A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14:paraId="12FDA68A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" w:type="dxa"/>
            <w:shd w:val="clear" w:color="auto" w:fill="FFFFFF"/>
          </w:tcPr>
          <w:p w14:paraId="27EAC26B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743144E1" w14:textId="77777777" w:rsidR="003744C2" w:rsidRDefault="003744C2">
            <w:pPr>
              <w:snapToGrid w:val="0"/>
            </w:pPr>
          </w:p>
        </w:tc>
      </w:tr>
      <w:tr w:rsidR="003744C2" w14:paraId="79D1553F" w14:textId="77777777" w:rsidTr="006507A7">
        <w:trPr>
          <w:cantSplit/>
          <w:trHeight w:val="80"/>
        </w:trPr>
        <w:tc>
          <w:tcPr>
            <w:tcW w:w="190" w:type="dxa"/>
            <w:vMerge/>
            <w:shd w:val="clear" w:color="auto" w:fill="FF00FF"/>
          </w:tcPr>
          <w:p w14:paraId="405B2C8B" w14:textId="77777777" w:rsidR="003744C2" w:rsidRDefault="003744C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04C89AAE" w14:textId="77777777" w:rsidR="003744C2" w:rsidRDefault="003744C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FF00FF"/>
          </w:tcPr>
          <w:p w14:paraId="1EE2B1F2" w14:textId="77777777" w:rsidR="003744C2" w:rsidRDefault="003744C2">
            <w:pPr>
              <w:snapToGrid w:val="0"/>
            </w:pPr>
          </w:p>
        </w:tc>
      </w:tr>
      <w:tr w:rsidR="003744C2" w14:paraId="07F20057" w14:textId="77777777" w:rsidTr="006507A7">
        <w:trPr>
          <w:cantSplit/>
          <w:trHeight w:val="192"/>
        </w:trPr>
        <w:tc>
          <w:tcPr>
            <w:tcW w:w="190" w:type="dxa"/>
            <w:vMerge/>
            <w:shd w:val="clear" w:color="auto" w:fill="FF00FF"/>
          </w:tcPr>
          <w:p w14:paraId="6EC044E6" w14:textId="77777777" w:rsidR="003744C2" w:rsidRDefault="003744C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12024DD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330F1F" w14:textId="77777777" w:rsidR="003744C2" w:rsidRDefault="003744C2">
            <w:pPr>
              <w:pStyle w:val="berschrift6"/>
              <w:snapToGrid w:val="0"/>
              <w:spacing w:before="60" w:after="0"/>
            </w:pPr>
            <w:r>
              <w:t xml:space="preserve">Einfahren in Silos mit Schüttgütern </w:t>
            </w:r>
            <w:r>
              <w:rPr>
                <w:rFonts w:cs="Arial"/>
                <w:bCs w:val="0"/>
              </w:rPr>
              <w:t>(Sand/Kies/Splitt/Schotter) für wiederkehrende, gleichartige Arbeitsbedingungen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6D7F420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45BD3DA0" w14:textId="77777777" w:rsidR="003744C2" w:rsidRDefault="003744C2">
            <w:pPr>
              <w:snapToGrid w:val="0"/>
            </w:pPr>
          </w:p>
        </w:tc>
      </w:tr>
      <w:tr w:rsidR="003744C2" w14:paraId="665110F4" w14:textId="77777777" w:rsidTr="006507A7">
        <w:trPr>
          <w:cantSplit/>
          <w:trHeight w:val="80"/>
        </w:trPr>
        <w:tc>
          <w:tcPr>
            <w:tcW w:w="190" w:type="dxa"/>
            <w:vMerge/>
            <w:shd w:val="clear" w:color="auto" w:fill="FF00FF"/>
          </w:tcPr>
          <w:p w14:paraId="6A03BB95" w14:textId="77777777" w:rsidR="003744C2" w:rsidRDefault="003744C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2C4022E4" w14:textId="77777777" w:rsidR="003744C2" w:rsidRDefault="003744C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FF00FF"/>
          </w:tcPr>
          <w:p w14:paraId="33873D8D" w14:textId="77777777" w:rsidR="003744C2" w:rsidRDefault="003744C2">
            <w:pPr>
              <w:snapToGrid w:val="0"/>
            </w:pPr>
          </w:p>
        </w:tc>
      </w:tr>
      <w:tr w:rsidR="003744C2" w14:paraId="349F28B1" w14:textId="77777777" w:rsidTr="006507A7">
        <w:trPr>
          <w:cantSplit/>
          <w:trHeight w:val="1111"/>
        </w:trPr>
        <w:tc>
          <w:tcPr>
            <w:tcW w:w="190" w:type="dxa"/>
            <w:vMerge/>
            <w:shd w:val="clear" w:color="auto" w:fill="FF00FF"/>
          </w:tcPr>
          <w:p w14:paraId="4F044C76" w14:textId="77777777" w:rsidR="003744C2" w:rsidRDefault="003744C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2F63350" w14:textId="77777777" w:rsidR="003744C2" w:rsidRDefault="003744C2">
            <w:pPr>
              <w:pStyle w:val="Liste"/>
              <w:snapToGrid w:val="0"/>
              <w:spacing w:before="120" w:after="0"/>
            </w:pPr>
          </w:p>
          <w:p w14:paraId="6A1B8C34" w14:textId="77777777" w:rsidR="003744C2" w:rsidRDefault="006962DE">
            <w:pPr>
              <w:pStyle w:val="Liste"/>
              <w:snapToGrid w:val="0"/>
              <w:spacing w:before="120" w:after="0"/>
              <w:rPr>
                <w:rFonts w:cs="Arial"/>
                <w:sz w:val="18"/>
              </w:rPr>
            </w:pP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sz w:val="18"/>
              </w:rPr>
              <w:pict w14:anchorId="6A748F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3.7pt;height:47.2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DDEA8BE" w14:textId="77777777" w:rsidR="003744C2" w:rsidRDefault="003744C2">
            <w:pPr>
              <w:pStyle w:val="BodyText2"/>
              <w:snapToGrid w:val="0"/>
              <w:spacing w:line="240" w:lineRule="auto"/>
              <w:ind w:left="360"/>
              <w:rPr>
                <w:rFonts w:cs="Arial"/>
                <w:sz w:val="20"/>
              </w:rPr>
            </w:pPr>
          </w:p>
          <w:p w14:paraId="21FC528C" w14:textId="77777777" w:rsidR="003744C2" w:rsidRDefault="003744C2">
            <w:pPr>
              <w:pStyle w:val="BodyText2"/>
              <w:numPr>
                <w:ilvl w:val="0"/>
                <w:numId w:val="2"/>
              </w:numPr>
              <w:snapToGrid w:val="0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Abstürzen an oder in Silos</w:t>
            </w:r>
          </w:p>
          <w:p w14:paraId="67F7904F" w14:textId="77777777" w:rsidR="003744C2" w:rsidRDefault="003744C2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Einsinken bzw. Eingezogen werden in Schüttgut</w:t>
            </w:r>
          </w:p>
          <w:p w14:paraId="1F682388" w14:textId="77777777" w:rsidR="003744C2" w:rsidRDefault="003744C2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Verschüttung durch herabstürzendes anhaftendes Schüttgut</w:t>
            </w:r>
          </w:p>
          <w:p w14:paraId="7927E368" w14:textId="77777777" w:rsidR="003744C2" w:rsidRDefault="003744C2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Gefahren bei fehlerhafter Anwendung der hochziehbaren Personenaufnahmemittel</w:t>
            </w:r>
          </w:p>
          <w:p w14:paraId="0A4C062B" w14:textId="77777777" w:rsidR="003744C2" w:rsidRDefault="003744C2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Quetsch- oder Einzugsgefahren an Abzugseinrichtungen</w:t>
            </w:r>
          </w:p>
          <w:p w14:paraId="21955CFD" w14:textId="77777777" w:rsidR="003744C2" w:rsidRDefault="003744C2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Gefahren durch Stäube </w:t>
            </w:r>
          </w:p>
          <w:p w14:paraId="7A1D26AE" w14:textId="77777777" w:rsidR="003744C2" w:rsidRDefault="003744C2">
            <w:pPr>
              <w:pStyle w:val="BodyText2"/>
              <w:numPr>
                <w:ilvl w:val="0"/>
                <w:numId w:val="2"/>
              </w:numPr>
              <w:spacing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20"/>
              </w:rPr>
              <w:t>Bei Schweißarbeiten: Brand- und Explosionsgefahr ggf. Sauerstoffmangel</w:t>
            </w:r>
          </w:p>
          <w:p w14:paraId="4B61DA12" w14:textId="77777777" w:rsidR="003744C2" w:rsidRDefault="003744C2">
            <w:pPr>
              <w:pStyle w:val="BodyText2"/>
              <w:spacing w:line="240" w:lineRule="auto"/>
              <w:ind w:left="0"/>
              <w:rPr>
                <w:rFonts w:cs="Arial"/>
                <w:sz w:val="18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03F7BDEF" w14:textId="77777777" w:rsidR="003744C2" w:rsidRDefault="003744C2">
            <w:pPr>
              <w:pStyle w:val="Liste"/>
              <w:snapToGrid w:val="0"/>
              <w:spacing w:before="120" w:after="0"/>
            </w:pPr>
          </w:p>
        </w:tc>
        <w:tc>
          <w:tcPr>
            <w:tcW w:w="191" w:type="dxa"/>
            <w:vMerge/>
            <w:shd w:val="clear" w:color="auto" w:fill="FF00FF"/>
          </w:tcPr>
          <w:p w14:paraId="523E21AF" w14:textId="77777777" w:rsidR="003744C2" w:rsidRDefault="003744C2">
            <w:pPr>
              <w:snapToGrid w:val="0"/>
            </w:pPr>
          </w:p>
        </w:tc>
      </w:tr>
      <w:tr w:rsidR="003744C2" w14:paraId="2B9BEECB" w14:textId="77777777" w:rsidTr="006507A7">
        <w:trPr>
          <w:cantSplit/>
          <w:trHeight w:val="116"/>
        </w:trPr>
        <w:tc>
          <w:tcPr>
            <w:tcW w:w="190" w:type="dxa"/>
            <w:vMerge/>
            <w:shd w:val="clear" w:color="auto" w:fill="FF00FF"/>
          </w:tcPr>
          <w:p w14:paraId="58E8DA47" w14:textId="77777777" w:rsidR="003744C2" w:rsidRDefault="003744C2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FF00FF"/>
            <w:vAlign w:val="center"/>
          </w:tcPr>
          <w:p w14:paraId="780AB6AC" w14:textId="77777777" w:rsidR="003744C2" w:rsidRDefault="003744C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FF00FF"/>
          </w:tcPr>
          <w:p w14:paraId="4E0EDF5E" w14:textId="77777777" w:rsidR="003744C2" w:rsidRDefault="003744C2">
            <w:pPr>
              <w:snapToGrid w:val="0"/>
            </w:pPr>
          </w:p>
        </w:tc>
      </w:tr>
      <w:tr w:rsidR="003744C2" w14:paraId="105BBCFE" w14:textId="77777777" w:rsidTr="006507A7">
        <w:trPr>
          <w:cantSplit/>
          <w:trHeight w:val="7065"/>
        </w:trPr>
        <w:tc>
          <w:tcPr>
            <w:tcW w:w="190" w:type="dxa"/>
            <w:vMerge/>
            <w:shd w:val="clear" w:color="auto" w:fill="FF00FF"/>
          </w:tcPr>
          <w:p w14:paraId="1824ACD4" w14:textId="77777777" w:rsidR="003744C2" w:rsidRDefault="003744C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206F4A4" w14:textId="77777777" w:rsidR="003744C2" w:rsidRDefault="003744C2">
            <w:pPr>
              <w:snapToGrid w:val="0"/>
              <w:spacing w:before="120"/>
              <w:ind w:left="-119"/>
              <w:jc w:val="right"/>
              <w:rPr>
                <w:sz w:val="20"/>
              </w:rPr>
            </w:pPr>
          </w:p>
          <w:p w14:paraId="6FE4172F" w14:textId="77777777" w:rsidR="003744C2" w:rsidRDefault="003744C2">
            <w:pPr>
              <w:snapToGrid w:val="0"/>
              <w:spacing w:before="120"/>
              <w:ind w:left="-119"/>
              <w:jc w:val="right"/>
              <w:rPr>
                <w:sz w:val="20"/>
              </w:rPr>
            </w:pPr>
            <w:r>
              <w:pict w14:anchorId="2335682A">
                <v:shape id="_x0000_i1026" type="#_x0000_t75" style="width:52.35pt;height:52.35pt">
                  <v:imagedata r:id="rId6" o:title=""/>
                </v:shape>
              </w:pict>
            </w:r>
          </w:p>
          <w:p w14:paraId="1C5A5D96" w14:textId="77777777" w:rsidR="003744C2" w:rsidRDefault="003744C2">
            <w:pPr>
              <w:snapToGrid w:val="0"/>
              <w:spacing w:before="120"/>
              <w:ind w:left="-119"/>
              <w:jc w:val="right"/>
              <w:rPr>
                <w:sz w:val="20"/>
              </w:rPr>
            </w:pPr>
            <w:r>
              <w:pict w14:anchorId="52E9E321">
                <v:shape id="_x0000_i1027" type="#_x0000_t75" style="width:52.35pt;height:52.35pt">
                  <v:imagedata r:id="rId7" o:title=""/>
                </v:shape>
              </w:pict>
            </w:r>
          </w:p>
          <w:p w14:paraId="51C5128A" w14:textId="77777777" w:rsidR="003744C2" w:rsidRDefault="003744C2">
            <w:pPr>
              <w:snapToGrid w:val="0"/>
              <w:spacing w:before="120"/>
              <w:ind w:left="-119"/>
              <w:jc w:val="right"/>
            </w:pPr>
            <w:r>
              <w:pict w14:anchorId="71BB5AF4">
                <v:shape id="_x0000_i1028" type="#_x0000_t75" style="width:52.35pt;height:52.35pt">
                  <v:imagedata r:id="rId8" o:title=""/>
                </v:shape>
              </w:pict>
            </w:r>
          </w:p>
          <w:p w14:paraId="10652A2D" w14:textId="77777777" w:rsidR="003744C2" w:rsidRDefault="003744C2">
            <w:pPr>
              <w:snapToGrid w:val="0"/>
              <w:spacing w:before="120"/>
              <w:ind w:left="-119"/>
              <w:jc w:val="right"/>
            </w:pPr>
            <w:r>
              <w:pict w14:anchorId="3B9D270C">
                <v:shape id="_x0000_i1029" type="#_x0000_t75" style="width:52.35pt;height:52.35pt">
                  <v:imagedata r:id="rId9" o:title=""/>
                </v:shape>
              </w:pict>
            </w:r>
          </w:p>
          <w:p w14:paraId="140FC55C" w14:textId="77777777" w:rsidR="003744C2" w:rsidRDefault="003744C2">
            <w:pPr>
              <w:rPr>
                <w:rFonts w:cs="Arial"/>
                <w:sz w:val="12"/>
              </w:rPr>
            </w:pPr>
          </w:p>
          <w:p w14:paraId="3C131910" w14:textId="77777777" w:rsidR="003744C2" w:rsidRDefault="003744C2">
            <w:pPr>
              <w:rPr>
                <w:rFonts w:cs="Arial"/>
                <w:sz w:val="18"/>
              </w:rPr>
            </w:pPr>
            <w:r>
              <w:pict w14:anchorId="16EFBA20">
                <v:shape id="_x0000_i1030" type="#_x0000_t75" style="width:52.35pt;height:52.35pt">
                  <v:imagedata r:id="rId10" o:title=""/>
                </v:shape>
              </w:pict>
            </w:r>
          </w:p>
          <w:p w14:paraId="43B54EF5" w14:textId="77777777" w:rsidR="003744C2" w:rsidRDefault="003744C2">
            <w:pPr>
              <w:rPr>
                <w:rFonts w:cs="Arial"/>
                <w:sz w:val="18"/>
              </w:rPr>
            </w:pPr>
          </w:p>
          <w:p w14:paraId="1DA2E62C" w14:textId="77777777" w:rsidR="003744C2" w:rsidRDefault="003744C2">
            <w:r>
              <w:pict w14:anchorId="05C40B09">
                <v:shape id="_x0000_i1031" type="#_x0000_t75" style="width:52.35pt;height:52.35pt">
                  <v:imagedata r:id="rId11" o:title=""/>
                </v:shape>
              </w:pict>
            </w:r>
          </w:p>
          <w:p w14:paraId="0D64DF4F" w14:textId="77777777" w:rsidR="003744C2" w:rsidRDefault="003744C2">
            <w:pPr>
              <w:rPr>
                <w:rFonts w:cs="Arial"/>
                <w:sz w:val="18"/>
              </w:rPr>
            </w:pPr>
          </w:p>
          <w:p w14:paraId="71D78B73" w14:textId="77777777" w:rsidR="003744C2" w:rsidRDefault="003744C2">
            <w:pPr>
              <w:rPr>
                <w:rFonts w:cs="Arial"/>
                <w:sz w:val="18"/>
              </w:rPr>
            </w:pPr>
            <w:r>
              <w:pict w14:anchorId="4CE80E98">
                <v:shape id="_x0000_i1032" type="#_x0000_t75" style="width:52.35pt;height:52.35pt">
                  <v:imagedata r:id="rId12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0DABFE" w14:textId="77777777" w:rsidR="003744C2" w:rsidRDefault="003744C2">
            <w:pPr>
              <w:pStyle w:val="BodyText2"/>
              <w:snapToGrid w:val="0"/>
              <w:spacing w:before="60" w:line="240" w:lineRule="auto"/>
              <w:ind w:left="360"/>
              <w:rPr>
                <w:rFonts w:cs="Arial"/>
                <w:sz w:val="20"/>
              </w:rPr>
            </w:pPr>
          </w:p>
          <w:p w14:paraId="288C1ACC" w14:textId="77777777" w:rsidR="003744C2" w:rsidRDefault="003744C2">
            <w:pPr>
              <w:pStyle w:val="BodyText2"/>
              <w:numPr>
                <w:ilvl w:val="0"/>
                <w:numId w:val="3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Benutzung der Siloeinfahreinrichtung muss vorher im Rahmen der Unterweisung geübt und trainiert werden.</w:t>
            </w:r>
          </w:p>
          <w:p w14:paraId="21ECD0C3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 Aufsichtsführender ist zu benennen.</w:t>
            </w:r>
          </w:p>
          <w:p w14:paraId="15119BB7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Vor der Nutzung Sicht- und Funktionsprüfung der Siloeinfahreinrichtung.  </w:t>
            </w:r>
          </w:p>
          <w:p w14:paraId="5F8F6AE9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Stauungen in Silos - soweit möglich - von außen beseitigen.</w:t>
            </w:r>
          </w:p>
          <w:p w14:paraId="1C0545A9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Nicht eigenmächtig allein in das Silo einfahren. </w:t>
            </w:r>
            <w:r>
              <w:rPr>
                <w:rFonts w:cs="Arial"/>
                <w:b/>
                <w:bCs/>
                <w:sz w:val="20"/>
              </w:rPr>
              <w:t>Alleinarbeit ist verboten.</w:t>
            </w:r>
          </w:p>
          <w:p w14:paraId="114E3625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Einfahren nur mit schriftlichem Erlaubnisschein des Aufsichtsführenden.</w:t>
            </w:r>
          </w:p>
          <w:p w14:paraId="007FE371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Arbeiten im Silo von außen durch den Sicherungsposten ständig beobachten. Sicht- und Sprechkontakt.</w:t>
            </w:r>
          </w:p>
          <w:p w14:paraId="454509CB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 dem Einfahren Füll- und Entnahmevorrichtungen schließen, stillsetzen und gegen unbefugtes oder unbeabsichtigtes Ingangsetzen sichern.</w:t>
            </w:r>
          </w:p>
          <w:p w14:paraId="04957CE1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Luftkanonen abschießen und Lufthahn abschließen.</w:t>
            </w:r>
          </w:p>
          <w:p w14:paraId="75E4714B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nicht vollständig entleerte Silos darf nur von oben eingefahren werden.</w:t>
            </w:r>
          </w:p>
          <w:p w14:paraId="57DB34DE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Anstehendes/anhaftendes Schüttgut nur von oben her beseitigen.</w:t>
            </w:r>
          </w:p>
          <w:p w14:paraId="0F8814C6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Unterhalb anstehendem/anhaftendem Schüttgut ist der Aufenthalt verboten.</w:t>
            </w:r>
          </w:p>
          <w:p w14:paraId="7291A786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Siloeinfahreinrichtung verwenden. Die dafür erforderlichen Personenaufnahmemittel (z.B. Einfahrhosen), Hebezeuge, Tragmittel, Anschlagmittel, Anschlagpunkte und Aufhängungen müssen passend ausgewählt und aufeinander abgestimmt sein.</w:t>
            </w:r>
          </w:p>
          <w:p w14:paraId="58D4B757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Einfahrende muss gegen Absturz gesichert sein, bis er wieder ausgestiegen ist. Eine Siloeinfahreinrichtung darf nicht verlassen werden, solange eine Gefährdung durch Schüttgüter nicht ausgeschlossen ist.</w:t>
            </w:r>
          </w:p>
          <w:p w14:paraId="738A6197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 Benutzen von Strickleitern ist verboten!</w:t>
            </w:r>
          </w:p>
          <w:p w14:paraId="1ECEC7A8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 der Verwendung elektrischer Betriebsmittel (z. B. Handlampen, Handbohrmaschine, elektrisches Schweißgerät) sind Schutzmaßnahmen gegen erhöhte elektrische Gefährdung zu treffen (z. B. Trenntrafo).</w:t>
            </w:r>
          </w:p>
          <w:p w14:paraId="7DCE3DC9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Für die Durchführung von feuer- und explosionsgefährlichen Arbeiten notwendige Schutzmaßnahmen festlegen: </w:t>
            </w:r>
            <w:r>
              <w:rPr>
                <w:rFonts w:cs="Arial"/>
                <w:color w:val="FF0000"/>
                <w:sz w:val="20"/>
              </w:rPr>
              <w:t>hier eintragen .....</w:t>
            </w:r>
            <w:r>
              <w:rPr>
                <w:rFonts w:cs="Arial"/>
                <w:sz w:val="20"/>
              </w:rPr>
              <w:t>.</w:t>
            </w:r>
          </w:p>
          <w:p w14:paraId="6C254C57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Bei möglichem Auftreten von Sauerstoffmangel/Gefahrstoffen sind geeignete Messgeräte </w:t>
            </w:r>
            <w:r>
              <w:rPr>
                <w:rFonts w:cs="Arial"/>
                <w:color w:val="FF0000"/>
                <w:sz w:val="20"/>
              </w:rPr>
              <w:t>hier genaue Bezeichnung des tragbaren Gaswarngerätes eintragen....</w:t>
            </w:r>
            <w:r>
              <w:rPr>
                <w:rFonts w:cs="Arial"/>
                <w:sz w:val="20"/>
              </w:rPr>
              <w:t xml:space="preserve"> sowie eine Betriebsanweisung zum Freimessen zu verwenden und die Freimessung durchzuführen.</w:t>
            </w:r>
          </w:p>
          <w:p w14:paraId="6DEE9D6A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Beim Auftreten von Gefahrstoffen</w:t>
            </w:r>
            <w:r w:rsidR="00951C8B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wie z. B. Quarzstaub</w:t>
            </w:r>
            <w:r w:rsidR="00951C8B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Gefahrstoffbetriebsanweisungen beachten.</w:t>
            </w:r>
          </w:p>
          <w:p w14:paraId="7619D66D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Zusammenarbeit mehrerer Arbeitsgruppen (z. B. Produktion, Werkstatt) ist vom Aufsichtsführenden zu koordinieren.</w:t>
            </w:r>
          </w:p>
          <w:p w14:paraId="58441B97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Nach Abschluss der Arbeiten Einstiegsöffnungen wieder verschließen und sichern.</w:t>
            </w:r>
          </w:p>
          <w:p w14:paraId="47E363C5" w14:textId="77777777" w:rsidR="003744C2" w:rsidRDefault="003744C2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Wiederinbetriebnahme der Füll- und Entnahmeeinrichtungen sowie der Zusatzeinrichtungen darf nur mit Erlaubnis des Aufsichtsführenden erfolgen.</w:t>
            </w:r>
          </w:p>
          <w:p w14:paraId="79775654" w14:textId="77777777" w:rsidR="003744C2" w:rsidRPr="006507A7" w:rsidRDefault="003744C2" w:rsidP="006507A7">
            <w:pPr>
              <w:pStyle w:val="BodyText2"/>
              <w:numPr>
                <w:ilvl w:val="0"/>
                <w:numId w:val="3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Persönliche Schutzausrüstung - Schutzhelm, Schutzbrille, Atemschutz, Schutzschuhe, Handschuhe benutzen.</w:t>
            </w:r>
          </w:p>
          <w:p w14:paraId="7237C594" w14:textId="77777777" w:rsidR="003744C2" w:rsidRDefault="003744C2">
            <w:pPr>
              <w:pStyle w:val="BodyText2"/>
              <w:spacing w:line="240" w:lineRule="auto"/>
              <w:rPr>
                <w:rFonts w:cs="Arial"/>
                <w:sz w:val="18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0A3C2B6" w14:textId="77777777" w:rsidR="003744C2" w:rsidRDefault="003744C2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</w:p>
          <w:p w14:paraId="0571BB61" w14:textId="77777777" w:rsidR="003744C2" w:rsidRDefault="003744C2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</w:p>
          <w:p w14:paraId="772E23FE" w14:textId="77777777" w:rsidR="003744C2" w:rsidRDefault="00A63A0E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  <w:r w:rsidRPr="00EC31E5">
              <w:rPr>
                <w:noProof/>
              </w:rPr>
              <w:pict w14:anchorId="7D84AB24">
                <v:shape id="Grafik 32" o:spid="_x0000_i1033" type="#_x0000_t75" style="width:51.45pt;height:51.45pt;visibility:visible">
                  <v:imagedata r:id="rId13" o:title=""/>
                </v:shape>
              </w:pict>
            </w:r>
          </w:p>
          <w:p w14:paraId="4027CA79" w14:textId="77777777" w:rsidR="003744C2" w:rsidRDefault="003744C2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</w:p>
          <w:p w14:paraId="518F5FE5" w14:textId="77777777" w:rsidR="003744C2" w:rsidRDefault="00A63A0E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  <w:r w:rsidRPr="00EC31E5">
              <w:rPr>
                <w:noProof/>
              </w:rPr>
              <w:pict w14:anchorId="65A680AF">
                <v:shape id="Grafik 2" o:spid="_x0000_i1034" type="#_x0000_t75" style="width:53.3pt;height:53.3pt;visibility:visible">
                  <v:imagedata r:id="rId14" o:title=""/>
                </v:shape>
              </w:pict>
            </w:r>
          </w:p>
          <w:p w14:paraId="045EA92A" w14:textId="77777777" w:rsidR="003744C2" w:rsidRDefault="003744C2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</w:p>
          <w:p w14:paraId="3E8C62FC" w14:textId="77777777" w:rsidR="003744C2" w:rsidRDefault="003744C2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</w:p>
          <w:p w14:paraId="2ABE3643" w14:textId="77777777" w:rsidR="003744C2" w:rsidRDefault="003744C2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</w:p>
          <w:p w14:paraId="5E348493" w14:textId="77777777" w:rsidR="003744C2" w:rsidRDefault="003744C2">
            <w:pPr>
              <w:snapToGrid w:val="0"/>
              <w:spacing w:before="60" w:after="60"/>
              <w:ind w:right="85"/>
              <w:jc w:val="right"/>
              <w:rPr>
                <w:sz w:val="12"/>
              </w:rPr>
            </w:pPr>
          </w:p>
          <w:p w14:paraId="1FCEEC3F" w14:textId="77777777" w:rsidR="003744C2" w:rsidRDefault="003744C2">
            <w:pPr>
              <w:snapToGrid w:val="0"/>
              <w:spacing w:before="60" w:after="60"/>
              <w:ind w:right="85"/>
              <w:jc w:val="right"/>
            </w:pPr>
          </w:p>
        </w:tc>
        <w:tc>
          <w:tcPr>
            <w:tcW w:w="191" w:type="dxa"/>
            <w:vMerge/>
            <w:shd w:val="clear" w:color="auto" w:fill="FF00FF"/>
          </w:tcPr>
          <w:p w14:paraId="6049F57E" w14:textId="77777777" w:rsidR="003744C2" w:rsidRDefault="003744C2">
            <w:pPr>
              <w:snapToGrid w:val="0"/>
            </w:pPr>
          </w:p>
        </w:tc>
      </w:tr>
      <w:tr w:rsidR="006507A7" w14:paraId="599E9E98" w14:textId="77777777" w:rsidTr="00644DC4">
        <w:trPr>
          <w:trHeight w:val="193"/>
        </w:trPr>
        <w:tc>
          <w:tcPr>
            <w:tcW w:w="10773" w:type="dxa"/>
            <w:gridSpan w:val="10"/>
            <w:shd w:val="clear" w:color="auto" w:fill="FF00FF"/>
          </w:tcPr>
          <w:p w14:paraId="2A6E0410" w14:textId="77777777" w:rsidR="006507A7" w:rsidRDefault="006507A7" w:rsidP="00644DC4">
            <w:pPr>
              <w:snapToGrid w:val="0"/>
              <w:rPr>
                <w:sz w:val="14"/>
              </w:rPr>
            </w:pPr>
          </w:p>
        </w:tc>
      </w:tr>
    </w:tbl>
    <w:p w14:paraId="353723AE" w14:textId="77777777" w:rsidR="006507A7" w:rsidRDefault="006507A7">
      <w:r>
        <w:br w:type="page"/>
      </w:r>
    </w:p>
    <w:tbl>
      <w:tblPr>
        <w:tblW w:w="1077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7973"/>
        <w:gridCol w:w="1209"/>
        <w:gridCol w:w="191"/>
      </w:tblGrid>
      <w:tr w:rsidR="003744C2" w14:paraId="2E465827" w14:textId="77777777" w:rsidTr="006507A7">
        <w:trPr>
          <w:cantSplit/>
          <w:trHeight w:val="80"/>
        </w:trPr>
        <w:tc>
          <w:tcPr>
            <w:tcW w:w="190" w:type="dxa"/>
            <w:vMerge w:val="restart"/>
            <w:shd w:val="clear" w:color="auto" w:fill="FF00FF"/>
          </w:tcPr>
          <w:p w14:paraId="1F60AAB9" w14:textId="77777777" w:rsidR="003744C2" w:rsidRDefault="003744C2">
            <w:pPr>
              <w:snapToGrid w:val="0"/>
            </w:pPr>
          </w:p>
        </w:tc>
        <w:tc>
          <w:tcPr>
            <w:tcW w:w="10392" w:type="dxa"/>
            <w:gridSpan w:val="3"/>
            <w:shd w:val="clear" w:color="auto" w:fill="FF00FF"/>
            <w:vAlign w:val="center"/>
          </w:tcPr>
          <w:p w14:paraId="5A822CE2" w14:textId="77777777" w:rsidR="003744C2" w:rsidRDefault="003744C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  <w:p w14:paraId="4F00C459" w14:textId="77777777" w:rsidR="003744C2" w:rsidRDefault="003744C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91" w:type="dxa"/>
            <w:vMerge w:val="restart"/>
            <w:shd w:val="clear" w:color="auto" w:fill="FF00FF"/>
          </w:tcPr>
          <w:p w14:paraId="6B7979E6" w14:textId="77777777" w:rsidR="003744C2" w:rsidRDefault="003744C2">
            <w:pPr>
              <w:snapToGrid w:val="0"/>
            </w:pPr>
          </w:p>
        </w:tc>
      </w:tr>
      <w:tr w:rsidR="003744C2" w14:paraId="32703578" w14:textId="77777777" w:rsidTr="006507A7">
        <w:trPr>
          <w:cantSplit/>
          <w:trHeight w:val="207"/>
        </w:trPr>
        <w:tc>
          <w:tcPr>
            <w:tcW w:w="190" w:type="dxa"/>
            <w:vMerge/>
            <w:shd w:val="clear" w:color="auto" w:fill="FF00FF"/>
          </w:tcPr>
          <w:p w14:paraId="5BB0A3B6" w14:textId="77777777" w:rsidR="003744C2" w:rsidRDefault="003744C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22856B44" w14:textId="77777777" w:rsidR="003744C2" w:rsidRDefault="003744C2">
            <w:pPr>
              <w:pStyle w:val="BodyText2"/>
              <w:snapToGrid w:val="0"/>
              <w:spacing w:line="240" w:lineRule="auto"/>
              <w:ind w:left="91"/>
              <w:rPr>
                <w:rFonts w:cs="Arial"/>
                <w:sz w:val="18"/>
              </w:rPr>
            </w:pPr>
          </w:p>
        </w:tc>
        <w:tc>
          <w:tcPr>
            <w:tcW w:w="7973" w:type="dxa"/>
            <w:tcBorders>
              <w:left w:val="single" w:sz="4" w:space="0" w:color="000000"/>
            </w:tcBorders>
            <w:shd w:val="clear" w:color="auto" w:fill="FFFFFF"/>
          </w:tcPr>
          <w:p w14:paraId="7370C3A0" w14:textId="77777777" w:rsidR="003744C2" w:rsidRDefault="003744C2">
            <w:pPr>
              <w:pStyle w:val="BodyText2"/>
              <w:numPr>
                <w:ilvl w:val="0"/>
                <w:numId w:val="3"/>
              </w:numPr>
              <w:snapToGrid w:val="0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Aufsichtführenden informieren</w:t>
            </w:r>
          </w:p>
          <w:p w14:paraId="480DCC9B" w14:textId="77777777" w:rsidR="003744C2" w:rsidRDefault="003744C2">
            <w:pPr>
              <w:pStyle w:val="BodyText2"/>
              <w:snapToGrid w:val="0"/>
              <w:spacing w:line="240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FFFFFF"/>
          </w:tcPr>
          <w:p w14:paraId="546F3D56" w14:textId="77777777" w:rsidR="003744C2" w:rsidRDefault="003744C2">
            <w:pPr>
              <w:pStyle w:val="BodyText2"/>
              <w:snapToGrid w:val="0"/>
              <w:spacing w:line="240" w:lineRule="auto"/>
              <w:ind w:left="91"/>
              <w:rPr>
                <w:rFonts w:cs="Arial"/>
                <w:sz w:val="18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4A90DCB7" w14:textId="77777777" w:rsidR="003744C2" w:rsidRDefault="003744C2">
            <w:pPr>
              <w:snapToGrid w:val="0"/>
            </w:pPr>
          </w:p>
        </w:tc>
      </w:tr>
      <w:tr w:rsidR="003744C2" w14:paraId="2BCFB725" w14:textId="77777777" w:rsidTr="006507A7">
        <w:trPr>
          <w:cantSplit/>
          <w:trHeight w:val="80"/>
        </w:trPr>
        <w:tc>
          <w:tcPr>
            <w:tcW w:w="190" w:type="dxa"/>
            <w:vMerge/>
            <w:shd w:val="clear" w:color="auto" w:fill="FF00FF"/>
          </w:tcPr>
          <w:p w14:paraId="15C00008" w14:textId="77777777" w:rsidR="003744C2" w:rsidRDefault="003744C2">
            <w:pPr>
              <w:snapToGrid w:val="0"/>
            </w:pPr>
          </w:p>
        </w:tc>
        <w:tc>
          <w:tcPr>
            <w:tcW w:w="10392" w:type="dxa"/>
            <w:gridSpan w:val="3"/>
            <w:shd w:val="clear" w:color="auto" w:fill="FF00FF"/>
            <w:vAlign w:val="center"/>
          </w:tcPr>
          <w:p w14:paraId="01CDF8AB" w14:textId="77777777" w:rsidR="003744C2" w:rsidRDefault="003744C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FF00FF"/>
          </w:tcPr>
          <w:p w14:paraId="55C96FB8" w14:textId="77777777" w:rsidR="003744C2" w:rsidRDefault="003744C2">
            <w:pPr>
              <w:snapToGrid w:val="0"/>
            </w:pPr>
          </w:p>
        </w:tc>
      </w:tr>
      <w:tr w:rsidR="003744C2" w14:paraId="385C9072" w14:textId="77777777" w:rsidTr="006507A7">
        <w:trPr>
          <w:cantSplit/>
          <w:trHeight w:val="1437"/>
        </w:trPr>
        <w:tc>
          <w:tcPr>
            <w:tcW w:w="190" w:type="dxa"/>
            <w:vMerge/>
            <w:shd w:val="clear" w:color="auto" w:fill="FF00FF"/>
          </w:tcPr>
          <w:p w14:paraId="5AB1D3FE" w14:textId="77777777" w:rsidR="003744C2" w:rsidRDefault="003744C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31E9109" w14:textId="77777777" w:rsidR="003744C2" w:rsidRDefault="003744C2">
            <w:pPr>
              <w:snapToGrid w:val="0"/>
              <w:spacing w:before="120" w:after="120"/>
              <w:ind w:left="454" w:hanging="454"/>
              <w:rPr>
                <w:rFonts w:cs="Arial"/>
                <w:sz w:val="18"/>
              </w:rPr>
            </w:pPr>
            <w:r>
              <w:pict w14:anchorId="3FA3961C">
                <v:shape id="_x0000_i1035" type="#_x0000_t75" style="width:52.35pt;height:52.35pt">
                  <v:imagedata r:id="rId15" o:title=""/>
                </v:shape>
              </w:pict>
            </w:r>
          </w:p>
        </w:tc>
        <w:tc>
          <w:tcPr>
            <w:tcW w:w="797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6AEF755" w14:textId="77777777" w:rsidR="003744C2" w:rsidRDefault="003744C2">
            <w:pPr>
              <w:pStyle w:val="BodyText2"/>
              <w:numPr>
                <w:ilvl w:val="0"/>
                <w:numId w:val="4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Maßnahmen zur Rettung aus dem Silo sind vor dem Beginn der Arbeiten festzulegen: </w:t>
            </w:r>
            <w:r>
              <w:rPr>
                <w:rFonts w:cs="Arial"/>
                <w:color w:val="FF0000"/>
                <w:sz w:val="20"/>
              </w:rPr>
              <w:t>Hier eintragen</w:t>
            </w:r>
            <w:proofErr w:type="gramStart"/>
            <w:r>
              <w:rPr>
                <w:rFonts w:cs="Arial"/>
                <w:color w:val="FF0000"/>
                <w:sz w:val="20"/>
              </w:rPr>
              <w:t xml:space="preserve"> ....</w:t>
            </w:r>
            <w:proofErr w:type="gramEnd"/>
            <w:r>
              <w:rPr>
                <w:rFonts w:cs="Arial"/>
                <w:color w:val="FF0000"/>
                <w:sz w:val="20"/>
              </w:rPr>
              <w:t>(z.B. Rettungsschlaufen, -rutschen,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color w:val="FF0000"/>
                <w:sz w:val="20"/>
              </w:rPr>
              <w:t>Entnahmeeinrichtung nicht öffnen!)</w:t>
            </w:r>
            <w:r>
              <w:rPr>
                <w:rFonts w:cs="Arial"/>
                <w:sz w:val="20"/>
              </w:rPr>
              <w:t>.</w:t>
            </w:r>
          </w:p>
          <w:p w14:paraId="31537BD4" w14:textId="77777777" w:rsidR="003744C2" w:rsidRDefault="003744C2">
            <w:pPr>
              <w:pStyle w:val="BodyText2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Ersthelfer heranziehen</w:t>
            </w:r>
          </w:p>
          <w:p w14:paraId="6AC248E8" w14:textId="77777777" w:rsidR="003744C2" w:rsidRDefault="003744C2">
            <w:pPr>
              <w:pStyle w:val="BodyText2"/>
              <w:numPr>
                <w:ilvl w:val="0"/>
                <w:numId w:val="4"/>
              </w:numPr>
              <w:spacing w:line="240" w:lineRule="auto"/>
              <w:rPr>
                <w:rFonts w:cs="Arial"/>
                <w:b/>
                <w:bCs/>
                <w:sz w:val="20"/>
              </w:rPr>
            </w:pPr>
            <w:proofErr w:type="gramStart"/>
            <w:r>
              <w:rPr>
                <w:rFonts w:cs="Arial"/>
                <w:b/>
                <w:bCs/>
                <w:sz w:val="20"/>
              </w:rPr>
              <w:t>Notruf :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112</w:t>
            </w:r>
          </w:p>
          <w:p w14:paraId="3A73E4C4" w14:textId="77777777" w:rsidR="003744C2" w:rsidRDefault="003744C2">
            <w:pPr>
              <w:pStyle w:val="BodyText2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 melden</w:t>
            </w:r>
          </w:p>
          <w:p w14:paraId="0B1C100B" w14:textId="77777777" w:rsidR="003744C2" w:rsidRDefault="003744C2">
            <w:pPr>
              <w:pStyle w:val="BodyText2"/>
              <w:numPr>
                <w:ilvl w:val="0"/>
                <w:numId w:val="4"/>
              </w:numPr>
              <w:spacing w:after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Durchgeführte Erste-Hilfe-Leistungen </w:t>
            </w:r>
            <w:r>
              <w:rPr>
                <w:rFonts w:cs="Arial"/>
                <w:sz w:val="20"/>
                <w:u w:val="single"/>
              </w:rPr>
              <w:t>immer</w:t>
            </w:r>
            <w:r>
              <w:rPr>
                <w:rFonts w:cs="Arial"/>
                <w:sz w:val="20"/>
              </w:rPr>
              <w:t xml:space="preserve"> im Verbandbuch eintragen.</w:t>
            </w:r>
          </w:p>
          <w:p w14:paraId="4EA02B7F" w14:textId="77777777" w:rsidR="003744C2" w:rsidRDefault="003744C2">
            <w:pPr>
              <w:pStyle w:val="BodyText2"/>
              <w:spacing w:after="60" w:line="240" w:lineRule="auto"/>
              <w:rPr>
                <w:rFonts w:cs="Arial"/>
                <w:sz w:val="20"/>
              </w:rPr>
            </w:pPr>
          </w:p>
          <w:p w14:paraId="71B17522" w14:textId="77777777" w:rsidR="003744C2" w:rsidRDefault="003744C2">
            <w:pPr>
              <w:pStyle w:val="BodyText2"/>
              <w:spacing w:after="60" w:line="240" w:lineRule="auto"/>
              <w:rPr>
                <w:rFonts w:cs="Arial"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FFFFFF"/>
          </w:tcPr>
          <w:p w14:paraId="3FE79CED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337C0870" w14:textId="77777777" w:rsidR="003744C2" w:rsidRDefault="003744C2">
            <w:pPr>
              <w:snapToGrid w:val="0"/>
            </w:pPr>
          </w:p>
        </w:tc>
      </w:tr>
      <w:tr w:rsidR="003744C2" w14:paraId="27A02E24" w14:textId="77777777" w:rsidTr="006507A7">
        <w:trPr>
          <w:cantSplit/>
          <w:trHeight w:val="80"/>
        </w:trPr>
        <w:tc>
          <w:tcPr>
            <w:tcW w:w="190" w:type="dxa"/>
            <w:vMerge/>
            <w:shd w:val="clear" w:color="auto" w:fill="FF00FF"/>
          </w:tcPr>
          <w:p w14:paraId="521E447F" w14:textId="77777777" w:rsidR="003744C2" w:rsidRDefault="003744C2">
            <w:pPr>
              <w:snapToGrid w:val="0"/>
            </w:pPr>
          </w:p>
        </w:tc>
        <w:tc>
          <w:tcPr>
            <w:tcW w:w="10392" w:type="dxa"/>
            <w:gridSpan w:val="3"/>
            <w:shd w:val="clear" w:color="auto" w:fill="FF00FF"/>
            <w:vAlign w:val="center"/>
          </w:tcPr>
          <w:p w14:paraId="6E36A93B" w14:textId="77777777" w:rsidR="003744C2" w:rsidRDefault="003744C2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91" w:type="dxa"/>
            <w:vMerge/>
            <w:shd w:val="clear" w:color="auto" w:fill="FF00FF"/>
          </w:tcPr>
          <w:p w14:paraId="42072841" w14:textId="77777777" w:rsidR="003744C2" w:rsidRDefault="003744C2">
            <w:pPr>
              <w:snapToGrid w:val="0"/>
            </w:pPr>
          </w:p>
        </w:tc>
      </w:tr>
      <w:tr w:rsidR="003744C2" w14:paraId="49C809DA" w14:textId="77777777" w:rsidTr="006507A7">
        <w:trPr>
          <w:cantSplit/>
          <w:trHeight w:val="559"/>
        </w:trPr>
        <w:tc>
          <w:tcPr>
            <w:tcW w:w="190" w:type="dxa"/>
            <w:vMerge/>
            <w:shd w:val="clear" w:color="auto" w:fill="FF00FF"/>
          </w:tcPr>
          <w:p w14:paraId="4716DD77" w14:textId="77777777" w:rsidR="003744C2" w:rsidRDefault="003744C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33AF585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9E09C" w14:textId="77777777" w:rsidR="003744C2" w:rsidRDefault="003744C2">
            <w:pPr>
              <w:pStyle w:val="BodyText2"/>
              <w:numPr>
                <w:ilvl w:val="0"/>
                <w:numId w:val="5"/>
              </w:numPr>
              <w:snapToGrid w:val="0"/>
              <w:spacing w:before="6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Siloeinfahreinrichtung jährlich durch Sachkundigen überprüfen. </w:t>
            </w:r>
          </w:p>
          <w:p w14:paraId="025A8CBA" w14:textId="77777777" w:rsidR="003744C2" w:rsidRDefault="003744C2">
            <w:pPr>
              <w:pStyle w:val="BodyText2"/>
              <w:numPr>
                <w:ilvl w:val="0"/>
                <w:numId w:val="5"/>
              </w:numPr>
              <w:spacing w:after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20"/>
              </w:rPr>
              <w:t>Max. zugelassene Verwendungsdauer des Herstellers beachten.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FFFFFF"/>
          </w:tcPr>
          <w:p w14:paraId="66D57D0E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272B78DA" w14:textId="77777777" w:rsidR="003744C2" w:rsidRDefault="003744C2">
            <w:pPr>
              <w:snapToGrid w:val="0"/>
            </w:pPr>
          </w:p>
        </w:tc>
      </w:tr>
      <w:tr w:rsidR="003744C2" w14:paraId="24E20696" w14:textId="77777777" w:rsidTr="006507A7">
        <w:trPr>
          <w:cantSplit/>
          <w:trHeight w:hRule="exact" w:val="1058"/>
        </w:trPr>
        <w:tc>
          <w:tcPr>
            <w:tcW w:w="190" w:type="dxa"/>
            <w:vMerge/>
            <w:shd w:val="clear" w:color="auto" w:fill="FF00FF"/>
          </w:tcPr>
          <w:p w14:paraId="1A2ED50D" w14:textId="77777777" w:rsidR="003744C2" w:rsidRDefault="003744C2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1B019EF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tcBorders>
              <w:top w:val="single" w:sz="4" w:space="0" w:color="000000"/>
            </w:tcBorders>
            <w:shd w:val="clear" w:color="auto" w:fill="FFFFFF"/>
          </w:tcPr>
          <w:p w14:paraId="2BDFA0DF" w14:textId="77777777" w:rsidR="003744C2" w:rsidRDefault="003744C2">
            <w:pPr>
              <w:pStyle w:val="Liste"/>
              <w:snapToGrid w:val="0"/>
              <w:spacing w:after="0"/>
              <w:rPr>
                <w:rFonts w:ascii="Arial" w:hAnsi="Arial" w:cs="Times New Roman"/>
                <w:sz w:val="20"/>
                <w:lang w:val="de-DE"/>
              </w:rPr>
            </w:pPr>
            <w:r>
              <w:pict w14:anchorId="14A5671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.5pt;margin-top:11.05pt;width:130.95pt;height:38.4pt;z-index:2;mso-wrap-edited:f;mso-wrap-distance-left:9.05pt;mso-wrap-distance-right:9.05pt;mso-position-horizontal-relative:text;mso-position-vertical-relative:text" wrapcoords="-123 0 -123 21176 21600 21176 21600 0 -123 0" stroked="f">
                  <v:fill color2="black"/>
                  <v:textbox style="mso-next-textbox:#_x0000_s1026" inset="0,0,0,0">
                    <w:txbxContent>
                      <w:p w14:paraId="550771CE" w14:textId="77777777" w:rsidR="003744C2" w:rsidRDefault="003744C2">
                        <w:pPr>
                          <w:pStyle w:val="Textkrper"/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>Datum:</w:t>
                        </w:r>
                      </w:p>
                      <w:p w14:paraId="19A5C12F" w14:textId="77777777" w:rsidR="003744C2" w:rsidRDefault="003744C2">
                        <w:pPr>
                          <w:rPr>
                            <w:rFonts w:ascii="Arial" w:hAnsi="Arial"/>
                            <w:sz w:val="20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18"/>
                          </w:rPr>
                          <w:t xml:space="preserve">Nächster </w:t>
                        </w:r>
                      </w:p>
                      <w:p w14:paraId="06F0D748" w14:textId="77777777" w:rsidR="003744C2" w:rsidRDefault="003744C2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28700072">
                <v:shape id="_x0000_s1027" type="#_x0000_t202" style="position:absolute;margin-left:132.15pt;margin-top:16.3pt;width:125.55pt;height:33.85pt;z-index:3;mso-wrap-distance-left:9.05pt;mso-wrap-distance-right:9.05pt;mso-position-horizontal-relative:text;mso-position-vertical-relative:text" stroked="f">
                  <v:fill color2="black"/>
                  <v:textbox style="mso-next-textbox:#_x0000_s1027" inset="0,0,0,0">
                    <w:txbxContent>
                      <w:p w14:paraId="1C8D73D1" w14:textId="77777777" w:rsidR="003744C2" w:rsidRDefault="003744C2">
                        <w:pPr>
                          <w:rPr>
                            <w:rFonts w:ascii="Arial" w:hAnsi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20"/>
                          </w:rPr>
                          <w:t>________________________</w:t>
                        </w:r>
                      </w:p>
                      <w:p w14:paraId="79A0D1CB" w14:textId="77777777" w:rsidR="003744C2" w:rsidRPr="00BA7A3D" w:rsidRDefault="003744C2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BA7A3D"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299D53C8" w14:textId="77777777" w:rsidR="003744C2" w:rsidRPr="00BA7A3D" w:rsidRDefault="003744C2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BA7A3D"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shd w:val="clear" w:color="auto" w:fill="FFFFFF"/>
          </w:tcPr>
          <w:p w14:paraId="3D2B4395" w14:textId="77777777" w:rsidR="003744C2" w:rsidRDefault="003744C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FF00FF"/>
          </w:tcPr>
          <w:p w14:paraId="3FCC8A4A" w14:textId="77777777" w:rsidR="003744C2" w:rsidRDefault="003744C2">
            <w:pPr>
              <w:snapToGrid w:val="0"/>
            </w:pPr>
          </w:p>
        </w:tc>
      </w:tr>
      <w:tr w:rsidR="003744C2" w14:paraId="7F9FD2D6" w14:textId="77777777" w:rsidTr="006507A7">
        <w:trPr>
          <w:trHeight w:val="106"/>
        </w:trPr>
        <w:tc>
          <w:tcPr>
            <w:tcW w:w="10773" w:type="dxa"/>
            <w:gridSpan w:val="5"/>
            <w:shd w:val="clear" w:color="auto" w:fill="FF00FF"/>
          </w:tcPr>
          <w:p w14:paraId="0E2369D5" w14:textId="77777777" w:rsidR="003744C2" w:rsidRDefault="003744C2">
            <w:pPr>
              <w:snapToGrid w:val="0"/>
              <w:rPr>
                <w:sz w:val="14"/>
              </w:rPr>
            </w:pPr>
          </w:p>
        </w:tc>
      </w:tr>
    </w:tbl>
    <w:p w14:paraId="3168605E" w14:textId="77777777" w:rsidR="003744C2" w:rsidRDefault="003744C2">
      <w:pPr>
        <w:pStyle w:val="Liste"/>
        <w:spacing w:after="0"/>
      </w:pPr>
    </w:p>
    <w:sectPr w:rsidR="003744C2">
      <w:footnotePr>
        <w:pos w:val="beneathText"/>
      </w:footnotePr>
      <w:pgSz w:w="11905" w:h="16837"/>
      <w:pgMar w:top="142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785805775">
    <w:abstractNumId w:val="0"/>
  </w:num>
  <w:num w:numId="2" w16cid:durableId="1598904410">
    <w:abstractNumId w:val="1"/>
  </w:num>
  <w:num w:numId="3" w16cid:durableId="914631518">
    <w:abstractNumId w:val="2"/>
  </w:num>
  <w:num w:numId="4" w16cid:durableId="2039427359">
    <w:abstractNumId w:val="3"/>
  </w:num>
  <w:num w:numId="5" w16cid:durableId="930822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C4F"/>
    <w:rsid w:val="00120201"/>
    <w:rsid w:val="00342E4E"/>
    <w:rsid w:val="003744C2"/>
    <w:rsid w:val="005A76F1"/>
    <w:rsid w:val="005D527D"/>
    <w:rsid w:val="00644DC4"/>
    <w:rsid w:val="006507A7"/>
    <w:rsid w:val="006962DE"/>
    <w:rsid w:val="007D348B"/>
    <w:rsid w:val="00951C8B"/>
    <w:rsid w:val="00A63A0E"/>
    <w:rsid w:val="00BA7A3D"/>
    <w:rsid w:val="00C7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5B24609"/>
  <w15:chartTrackingRefBased/>
  <w15:docId w15:val="{FDF871F3-7F9F-4FAA-BE5E-DAC16A1F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0" w:after="20"/>
      <w:outlineLvl w:val="3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after="6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000000"/>
      <w:sz w:val="18"/>
      <w:szCs w:val="18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color w:val="000000"/>
      <w:sz w:val="18"/>
      <w:szCs w:val="18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  <w:color w:val="000000"/>
      <w:sz w:val="18"/>
      <w:szCs w:val="18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0">
    <w:name w:val="WW8Num5z0"/>
    <w:rPr>
      <w:rFonts w:ascii="Symbol" w:hAnsi="Symbol"/>
      <w:color w:val="000000"/>
      <w:sz w:val="18"/>
      <w:szCs w:val="18"/>
    </w:rPr>
  </w:style>
  <w:style w:type="character" w:customStyle="1" w:styleId="WW8Num5z1">
    <w:name w:val="WW8Num5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8Num6z0">
    <w:name w:val="WW8Num6z0"/>
    <w:rPr>
      <w:rFonts w:ascii="Symbol" w:hAnsi="Symbol"/>
      <w:color w:val="000000"/>
      <w:sz w:val="18"/>
      <w:szCs w:val="18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-Absatz-Standardschriftart">
    <w:name w:val="WW-Absatz-Standardschriftart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00000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000000"/>
      <w:sz w:val="24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00000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000000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  <w:color w:val="000000"/>
      <w:sz w:val="24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000000"/>
      <w:sz w:val="24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  <w:sz w:val="24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  <w:sz w:val="24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000000"/>
      <w:sz w:val="24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  <w:color w:val="00000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000000"/>
      <w:sz w:val="24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000000"/>
      <w:sz w:val="24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  <w:sz w:val="24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000000"/>
      <w:sz w:val="24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000000"/>
      <w:sz w:val="24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color w:val="000000"/>
      <w:sz w:val="24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000000"/>
      <w:sz w:val="24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  <w:color w:val="000000"/>
      <w:sz w:val="24"/>
    </w:rPr>
  </w:style>
  <w:style w:type="character" w:customStyle="1" w:styleId="WW8Num30z0">
    <w:name w:val="WW8Num30z0"/>
    <w:rPr>
      <w:rFonts w:ascii="Symbol" w:hAnsi="Symbol"/>
      <w:color w:val="000000"/>
      <w:sz w:val="24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color w:val="00000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000000"/>
      <w:sz w:val="24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  <w:color w:val="000000"/>
      <w:sz w:val="24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000000"/>
      <w:sz w:val="24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  <w:color w:val="000000"/>
      <w:sz w:val="24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  <w:sz w:val="24"/>
      <w:szCs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color w:val="000000"/>
      <w:sz w:val="24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000000"/>
      <w:sz w:val="24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  <w:color w:val="000000"/>
      <w:sz w:val="24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  <w:sz w:val="24"/>
      <w:szCs w:val="24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000000"/>
      <w:sz w:val="24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Seitenzahl">
    <w:name w:val="page number"/>
    <w:basedOn w:val="WW-Absatz-Standardschriftart1"/>
    <w:semiHidden/>
  </w:style>
  <w:style w:type="character" w:customStyle="1" w:styleId="Aufzhlungszeichen1">
    <w:name w:val="Aufzählungszeichen1"/>
    <w:rPr>
      <w:rFonts w:ascii="OpenSymbol" w:eastAsia="OpenSymbol" w:hAnsi="OpenSymbol" w:cs="OpenSymbol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  <w:overflowPunct w:val="0"/>
      <w:autoSpaceDE w:val="0"/>
      <w:textAlignment w:val="baseline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2024-03-26T17:36:00Z</dcterms:created>
  <dcterms:modified xsi:type="dcterms:W3CDTF">2024-03-26T17:36:00Z</dcterms:modified>
</cp:coreProperties>
</file>