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5E4A5" w14:textId="77777777" w:rsidR="00CF0E41" w:rsidRDefault="00CF0E41">
      <w:pPr>
        <w:tabs>
          <w:tab w:val="left" w:pos="7088"/>
        </w:tabs>
        <w:spacing w:line="360" w:lineRule="atLeast"/>
      </w:pPr>
      <w:r>
        <w:rPr>
          <w:noProof/>
        </w:rPr>
        <w:pict w14:anchorId="18F2612D">
          <v:rect id="_x0000_s1027" style="position:absolute;margin-left:-5.75pt;margin-top:-1.2pt;width:548.4pt;height:780.1pt;z-index:3" o:allowincell="f" filled="f" strokecolor="fuchsia" strokeweight="7pt"/>
        </w:pict>
      </w:r>
      <w:r>
        <w:rPr>
          <w:noProof/>
          <w:sz w:val="20"/>
        </w:rPr>
        <w:pict w14:anchorId="2586C322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98.65pt;margin-top:4.8pt;width:138pt;height:54pt;z-index:4" o:allowincell="f" stroked="f">
            <v:textbox style="mso-next-textbox:#_x0000_s1031" inset=",0">
              <w:txbxContent>
                <w:p w14:paraId="43080C4D" w14:textId="77777777" w:rsidR="00CF0E41" w:rsidRDefault="00CF0E41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3DF8A347">
          <v:shape id="_x0000_s1026" type="#_x0000_t202" style="position:absolute;margin-left:184.9pt;margin-top:1.05pt;width:177.75pt;height:39.75pt;z-index:2" o:allowincell="f" filled="f" stroked="f">
            <v:textbox style="mso-next-textbox:#_x0000_s1026">
              <w:txbxContent>
                <w:p w14:paraId="1718698C" w14:textId="77777777" w:rsidR="00CF0E41" w:rsidRDefault="00CF0E41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1E95EF10" w14:textId="77777777" w:rsidR="00CF0E41" w:rsidRDefault="00CF0E4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Steinbruch</w:t>
                  </w:r>
                </w:p>
              </w:txbxContent>
            </v:textbox>
          </v:shape>
        </w:pict>
      </w:r>
      <w:r>
        <w:t>Nummer: 0</w:t>
      </w:r>
      <w:r>
        <w:tab/>
        <w:t xml:space="preserve">Betrieb: </w:t>
      </w:r>
    </w:p>
    <w:p w14:paraId="6E816515" w14:textId="77777777" w:rsidR="00CF0E41" w:rsidRDefault="00CF0E41">
      <w:r>
        <w:t xml:space="preserve">Datum: </w:t>
      </w:r>
      <w:r w:rsidR="00C07309">
        <w:t>09</w:t>
      </w:r>
      <w:r>
        <w:t>/</w:t>
      </w:r>
      <w:r w:rsidR="00C07309">
        <w:t>2</w:t>
      </w:r>
      <w:r>
        <w:t>3</w:t>
      </w:r>
      <w:r>
        <w:br/>
      </w:r>
    </w:p>
    <w:p w14:paraId="750FB9FB" w14:textId="77777777" w:rsidR="00CF0E41" w:rsidRDefault="00CF0E41">
      <w:pPr>
        <w:rPr>
          <w:b/>
          <w:i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Musterbetrieb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306"/>
        <w:gridCol w:w="1118"/>
      </w:tblGrid>
      <w:tr w:rsidR="00CF0E41" w14:paraId="4BD06AB2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right w:val="nil"/>
            </w:tcBorders>
            <w:shd w:val="clear" w:color="auto" w:fill="FF00FF"/>
          </w:tcPr>
          <w:p w14:paraId="775ECCFD" w14:textId="77777777" w:rsidR="00CF0E41" w:rsidRDefault="00CF0E41">
            <w:pPr>
              <w:spacing w:line="360" w:lineRule="atLeast"/>
            </w:pPr>
          </w:p>
        </w:tc>
        <w:tc>
          <w:tcPr>
            <w:tcW w:w="8306" w:type="dxa"/>
            <w:tcBorders>
              <w:left w:val="nil"/>
              <w:right w:val="nil"/>
            </w:tcBorders>
            <w:shd w:val="clear" w:color="auto" w:fill="FF00FF"/>
          </w:tcPr>
          <w:p w14:paraId="0AEAFB07" w14:textId="77777777" w:rsidR="00CF0E41" w:rsidRDefault="00CF0E41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118" w:type="dxa"/>
            <w:tcBorders>
              <w:left w:val="nil"/>
            </w:tcBorders>
            <w:shd w:val="clear" w:color="auto" w:fill="FF00FF"/>
          </w:tcPr>
          <w:p w14:paraId="73ACEB6B" w14:textId="77777777" w:rsidR="00CF0E41" w:rsidRDefault="00CF0E41">
            <w:pPr>
              <w:spacing w:line="360" w:lineRule="atLeast"/>
            </w:pPr>
          </w:p>
        </w:tc>
      </w:tr>
      <w:tr w:rsidR="00CF0E41" w14:paraId="21CEFD88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bottom w:val="single" w:sz="4" w:space="0" w:color="auto"/>
            </w:tcBorders>
          </w:tcPr>
          <w:p w14:paraId="159A0E33" w14:textId="77777777" w:rsidR="00CF0E41" w:rsidRDefault="00CF0E41"/>
        </w:tc>
        <w:tc>
          <w:tcPr>
            <w:tcW w:w="8306" w:type="dxa"/>
            <w:tcBorders>
              <w:bottom w:val="single" w:sz="4" w:space="0" w:color="auto"/>
            </w:tcBorders>
          </w:tcPr>
          <w:p w14:paraId="521F84B5" w14:textId="77777777" w:rsidR="00CF0E41" w:rsidRDefault="00CF0E41">
            <w:pPr>
              <w:pStyle w:val="berschrift1"/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</w:t>
            </w:r>
            <w:r>
              <w:rPr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halten im Steinbruch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1E32E6DA" w14:textId="77777777" w:rsidR="00CF0E41" w:rsidRDefault="00CF0E41"/>
        </w:tc>
      </w:tr>
      <w:tr w:rsidR="00CF0E41" w14:paraId="5A5A0525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right w:val="nil"/>
            </w:tcBorders>
            <w:shd w:val="clear" w:color="auto" w:fill="FF00FF"/>
          </w:tcPr>
          <w:p w14:paraId="1CE1170F" w14:textId="77777777" w:rsidR="00CF0E41" w:rsidRDefault="00CF0E41">
            <w:pPr>
              <w:spacing w:line="360" w:lineRule="atLeast"/>
            </w:pPr>
          </w:p>
        </w:tc>
        <w:tc>
          <w:tcPr>
            <w:tcW w:w="8306" w:type="dxa"/>
            <w:tcBorders>
              <w:left w:val="nil"/>
              <w:right w:val="nil"/>
            </w:tcBorders>
            <w:shd w:val="clear" w:color="auto" w:fill="FF00FF"/>
          </w:tcPr>
          <w:p w14:paraId="023E6D53" w14:textId="77777777" w:rsidR="00CF0E41" w:rsidRDefault="00CF0E41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118" w:type="dxa"/>
            <w:tcBorders>
              <w:left w:val="nil"/>
            </w:tcBorders>
            <w:shd w:val="clear" w:color="auto" w:fill="FF00FF"/>
          </w:tcPr>
          <w:p w14:paraId="2FF4B895" w14:textId="77777777" w:rsidR="00CF0E41" w:rsidRDefault="00CF0E41">
            <w:pPr>
              <w:spacing w:line="360" w:lineRule="atLeast"/>
            </w:pPr>
          </w:p>
        </w:tc>
      </w:tr>
      <w:tr w:rsidR="00CF0E41" w14:paraId="4E82B35D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bottom w:val="single" w:sz="4" w:space="0" w:color="auto"/>
            </w:tcBorders>
          </w:tcPr>
          <w:p w14:paraId="4A844531" w14:textId="77777777" w:rsidR="00CF0E41" w:rsidRDefault="00F30741">
            <w:pPr>
              <w:spacing w:before="120"/>
              <w:jc w:val="center"/>
            </w:pPr>
            <w:r>
              <w:rPr>
                <w:noProof/>
              </w:rPr>
            </w:r>
            <w:r>
              <w:pict w14:anchorId="441564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width:59.3pt;height:51.8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8306" w:type="dxa"/>
            <w:tcBorders>
              <w:bottom w:val="single" w:sz="4" w:space="0" w:color="auto"/>
            </w:tcBorders>
          </w:tcPr>
          <w:p w14:paraId="4F5F4017" w14:textId="77777777" w:rsidR="00CF0E41" w:rsidRDefault="00CF0E41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</w:tabs>
              <w:ind w:left="497" w:hanging="425"/>
              <w:rPr>
                <w:sz w:val="22"/>
              </w:rPr>
            </w:pPr>
            <w:r>
              <w:rPr>
                <w:sz w:val="22"/>
              </w:rPr>
              <w:t>Absturzgefahr</w:t>
            </w:r>
          </w:p>
          <w:p w14:paraId="142AA3A6" w14:textId="77777777" w:rsidR="00CF0E41" w:rsidRDefault="00CF0E41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</w:tabs>
              <w:ind w:left="497" w:hanging="425"/>
              <w:rPr>
                <w:sz w:val="22"/>
              </w:rPr>
            </w:pPr>
            <w:r>
              <w:rPr>
                <w:sz w:val="22"/>
              </w:rPr>
              <w:t>Steinfallgefahr</w:t>
            </w:r>
          </w:p>
          <w:p w14:paraId="42D4E35B" w14:textId="77777777" w:rsidR="00CF0E41" w:rsidRDefault="00CF0E41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</w:tabs>
              <w:ind w:left="497" w:hanging="425"/>
              <w:rPr>
                <w:sz w:val="22"/>
              </w:rPr>
            </w:pPr>
            <w:r>
              <w:rPr>
                <w:sz w:val="22"/>
              </w:rPr>
              <w:t>Stolpergefahr</w:t>
            </w:r>
          </w:p>
          <w:p w14:paraId="7C2301E8" w14:textId="77777777" w:rsidR="00CF0E41" w:rsidRDefault="00CF0E41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</w:tabs>
              <w:ind w:left="497" w:hanging="425"/>
              <w:rPr>
                <w:sz w:val="22"/>
              </w:rPr>
            </w:pPr>
            <w:r>
              <w:rPr>
                <w:sz w:val="22"/>
              </w:rPr>
              <w:t>Quetschgefahren durch Gesteinsbewegungen</w:t>
            </w:r>
          </w:p>
          <w:p w14:paraId="660D180A" w14:textId="77777777" w:rsidR="00CF0E41" w:rsidRDefault="00CF0E41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</w:tabs>
              <w:ind w:left="497" w:hanging="425"/>
              <w:rPr>
                <w:sz w:val="22"/>
              </w:rPr>
            </w:pPr>
            <w:r>
              <w:rPr>
                <w:sz w:val="22"/>
              </w:rPr>
              <w:t>Überfahren werden</w:t>
            </w:r>
          </w:p>
          <w:p w14:paraId="1F603417" w14:textId="77777777" w:rsidR="00CF0E41" w:rsidRDefault="00CF0E41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</w:tabs>
              <w:ind w:left="497" w:hanging="425"/>
              <w:rPr>
                <w:sz w:val="22"/>
              </w:rPr>
            </w:pPr>
            <w:r>
              <w:rPr>
                <w:sz w:val="22"/>
              </w:rPr>
              <w:t>Herumfliegen von Gesteinssplittern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48BB24E1" w14:textId="77777777" w:rsidR="00CF0E41" w:rsidRDefault="00CF0E41">
            <w:pPr>
              <w:spacing w:line="360" w:lineRule="atLeast"/>
            </w:pPr>
          </w:p>
        </w:tc>
      </w:tr>
      <w:tr w:rsidR="00CF0E41" w14:paraId="1EAEED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FF00FF"/>
          </w:tcPr>
          <w:p w14:paraId="0727D8A5" w14:textId="77777777" w:rsidR="00CF0E41" w:rsidRDefault="00CF0E41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Schutzmaßnahmen und Verhaltensregeln</w:t>
            </w:r>
          </w:p>
        </w:tc>
      </w:tr>
      <w:tr w:rsidR="00CF0E41" w14:paraId="7D748602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bottom w:val="single" w:sz="4" w:space="0" w:color="auto"/>
            </w:tcBorders>
          </w:tcPr>
          <w:p w14:paraId="37EBBCCD" w14:textId="77777777" w:rsidR="00CF0E41" w:rsidRDefault="00CF0E41">
            <w:pPr>
              <w:jc w:val="center"/>
              <w:rPr>
                <w:sz w:val="12"/>
              </w:rPr>
            </w:pPr>
          </w:p>
          <w:p w14:paraId="69B6D46B" w14:textId="77777777" w:rsidR="00CF0E41" w:rsidRDefault="00CF0E41">
            <w:pPr>
              <w:jc w:val="center"/>
              <w:rPr>
                <w:sz w:val="12"/>
              </w:rPr>
            </w:pPr>
          </w:p>
          <w:p w14:paraId="260005CF" w14:textId="77777777" w:rsidR="00CF0E41" w:rsidRDefault="00CF0E41">
            <w:pPr>
              <w:jc w:val="center"/>
              <w:rPr>
                <w:sz w:val="12"/>
              </w:rPr>
            </w:pPr>
          </w:p>
          <w:p w14:paraId="69EB901E" w14:textId="77777777" w:rsidR="00CF0E41" w:rsidRDefault="00CF0E41">
            <w:pPr>
              <w:jc w:val="center"/>
            </w:pPr>
            <w:r>
              <w:pict w14:anchorId="41CAE10C">
                <v:shape id="_x0000_i1026" type="#_x0000_t75" style="width:52.35pt;height:52.35pt">
                  <v:imagedata r:id="rId8" o:title=""/>
                </v:shape>
              </w:pict>
            </w:r>
          </w:p>
          <w:p w14:paraId="0D04B867" w14:textId="77777777" w:rsidR="00CF0E41" w:rsidRDefault="00CF0E41">
            <w:pPr>
              <w:jc w:val="center"/>
              <w:rPr>
                <w:sz w:val="12"/>
              </w:rPr>
            </w:pPr>
          </w:p>
          <w:p w14:paraId="0922F14E" w14:textId="77777777" w:rsidR="00CF0E41" w:rsidRDefault="00CF0E41">
            <w:pPr>
              <w:jc w:val="center"/>
              <w:rPr>
                <w:sz w:val="12"/>
              </w:rPr>
            </w:pPr>
            <w:r>
              <w:pict w14:anchorId="1F2854BD">
                <v:shape id="_x0000_i1027" type="#_x0000_t75" style="width:52.35pt;height:52.35pt">
                  <v:imagedata r:id="rId9" o:title=""/>
                </v:shape>
              </w:pict>
            </w:r>
          </w:p>
          <w:p w14:paraId="1C90056B" w14:textId="77777777" w:rsidR="00CF0E41" w:rsidRDefault="00CF0E41">
            <w:pPr>
              <w:jc w:val="center"/>
              <w:rPr>
                <w:sz w:val="12"/>
              </w:rPr>
            </w:pPr>
          </w:p>
          <w:p w14:paraId="5C2CA9AB" w14:textId="77777777" w:rsidR="00CF0E41" w:rsidRDefault="00CF0E41">
            <w:pPr>
              <w:jc w:val="center"/>
              <w:rPr>
                <w:sz w:val="12"/>
              </w:rPr>
            </w:pPr>
            <w:r>
              <w:pict w14:anchorId="6947A628">
                <v:shape id="_x0000_i1028" type="#_x0000_t75" style="width:50.5pt;height:50.5pt">
                  <v:imagedata r:id="rId10" o:title=""/>
                </v:shape>
              </w:pict>
            </w:r>
          </w:p>
        </w:tc>
        <w:tc>
          <w:tcPr>
            <w:tcW w:w="8306" w:type="dxa"/>
            <w:tcBorders>
              <w:bottom w:val="single" w:sz="4" w:space="0" w:color="auto"/>
            </w:tcBorders>
          </w:tcPr>
          <w:p w14:paraId="3875F01F" w14:textId="77777777" w:rsidR="00CF0E41" w:rsidRDefault="00CF0E41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</w:tabs>
              <w:ind w:left="497" w:hanging="425"/>
              <w:rPr>
                <w:sz w:val="22"/>
              </w:rPr>
            </w:pPr>
            <w:r>
              <w:rPr>
                <w:sz w:val="22"/>
              </w:rPr>
              <w:t>Zu Beginn der Arbeit und wiederholt während der Arbeit überprüfen, dass am Arbeitsplatz keine Massen oder Steine abstürzen können. Zusätzliche Kontro</w:t>
            </w:r>
            <w:r>
              <w:rPr>
                <w:sz w:val="22"/>
              </w:rPr>
              <w:t>l</w:t>
            </w:r>
            <w:r>
              <w:rPr>
                <w:sz w:val="22"/>
              </w:rPr>
              <w:t>len nach Regen- oder Schneefällen, bei Tauwetter, nach Lösen gr</w:t>
            </w:r>
            <w:r>
              <w:rPr>
                <w:sz w:val="22"/>
              </w:rPr>
              <w:t>ö</w:t>
            </w:r>
            <w:r>
              <w:rPr>
                <w:sz w:val="22"/>
              </w:rPr>
              <w:t>ßerer Massen und nach Sprengungen. Fallbereich verlassen und abspe</w:t>
            </w:r>
            <w:r>
              <w:rPr>
                <w:sz w:val="22"/>
              </w:rPr>
              <w:t>r</w:t>
            </w:r>
            <w:r>
              <w:rPr>
                <w:sz w:val="22"/>
              </w:rPr>
              <w:t>ren.</w:t>
            </w:r>
          </w:p>
          <w:p w14:paraId="1F89976D" w14:textId="77777777" w:rsidR="00CF0E41" w:rsidRDefault="00CF0E41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</w:tabs>
              <w:ind w:left="497" w:hanging="425"/>
              <w:rPr>
                <w:sz w:val="22"/>
              </w:rPr>
            </w:pPr>
            <w:r>
              <w:rPr>
                <w:sz w:val="22"/>
              </w:rPr>
              <w:t>Helm und Schutzschuhe tragen.</w:t>
            </w:r>
          </w:p>
          <w:p w14:paraId="7C82F2FB" w14:textId="77777777" w:rsidR="00CF0E41" w:rsidRDefault="00CF0E41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</w:tabs>
              <w:ind w:left="497" w:hanging="425"/>
              <w:rPr>
                <w:sz w:val="22"/>
              </w:rPr>
            </w:pPr>
            <w:r>
              <w:rPr>
                <w:sz w:val="22"/>
              </w:rPr>
              <w:t xml:space="preserve">Abstand zu Bruchkanten halten. </w:t>
            </w:r>
          </w:p>
          <w:p w14:paraId="46B084D7" w14:textId="77777777" w:rsidR="00CF0E41" w:rsidRDefault="00CF0E41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</w:tabs>
              <w:ind w:left="497" w:hanging="425"/>
              <w:rPr>
                <w:sz w:val="22"/>
              </w:rPr>
            </w:pPr>
            <w:r>
              <w:rPr>
                <w:sz w:val="22"/>
              </w:rPr>
              <w:t>Rissbildung oberhalb von Arbeitsplätzen markieren, beobachten und die E</w:t>
            </w:r>
            <w:r>
              <w:rPr>
                <w:sz w:val="22"/>
              </w:rPr>
              <w:t>r</w:t>
            </w:r>
            <w:r>
              <w:rPr>
                <w:sz w:val="22"/>
              </w:rPr>
              <w:t>gebnisse aufzeichnen.</w:t>
            </w:r>
          </w:p>
          <w:p w14:paraId="7CE4F71B" w14:textId="77777777" w:rsidR="00CF0E41" w:rsidRDefault="00CF0E41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</w:tabs>
              <w:ind w:left="497" w:hanging="425"/>
              <w:rPr>
                <w:sz w:val="22"/>
              </w:rPr>
            </w:pPr>
            <w:r>
              <w:rPr>
                <w:sz w:val="22"/>
              </w:rPr>
              <w:t xml:space="preserve">Arbeiten von Hand in oder vor Abraum- und Abbauwänden nie </w:t>
            </w:r>
            <w:proofErr w:type="gramStart"/>
            <w:r>
              <w:rPr>
                <w:sz w:val="22"/>
              </w:rPr>
              <w:t>alleine</w:t>
            </w:r>
            <w:proofErr w:type="gramEnd"/>
            <w:r>
              <w:rPr>
                <w:sz w:val="22"/>
              </w:rPr>
              <w:t xml:space="preserve"> durc</w:t>
            </w:r>
            <w:r>
              <w:rPr>
                <w:sz w:val="22"/>
              </w:rPr>
              <w:t>h</w:t>
            </w:r>
            <w:r>
              <w:rPr>
                <w:sz w:val="22"/>
              </w:rPr>
              <w:t>führen!</w:t>
            </w:r>
          </w:p>
          <w:p w14:paraId="76E8C030" w14:textId="77777777" w:rsidR="00CF0E41" w:rsidRDefault="00CF0E41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</w:tabs>
              <w:ind w:left="497" w:hanging="425"/>
              <w:rPr>
                <w:sz w:val="22"/>
              </w:rPr>
            </w:pPr>
            <w:r>
              <w:rPr>
                <w:sz w:val="22"/>
              </w:rPr>
              <w:t>Schutzstreifen zwischen Abraumfuß und Vorderkante des freigelegten Mater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als anlegen und nicht abgraben.</w:t>
            </w:r>
          </w:p>
          <w:p w14:paraId="5A21FB87" w14:textId="77777777" w:rsidR="00CF0E41" w:rsidRDefault="00CF0E41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</w:tabs>
              <w:ind w:left="497" w:hanging="425"/>
              <w:rPr>
                <w:sz w:val="22"/>
              </w:rPr>
            </w:pPr>
            <w:r>
              <w:rPr>
                <w:sz w:val="22"/>
              </w:rPr>
              <w:t>Bei Arbeiten</w:t>
            </w:r>
            <w:r w:rsidR="00C07309">
              <w:rPr>
                <w:sz w:val="22"/>
              </w:rPr>
              <w:t>,</w:t>
            </w:r>
            <w:r>
              <w:rPr>
                <w:sz w:val="22"/>
              </w:rPr>
              <w:t xml:space="preserve"> die herumfliegende Stein- oder Stahlsplitter hervorrufen (Bsp. Fallkugel) Sicherheitsabstand einhalten, Augenschutz tragen. Diese Arbeiten unte</w:t>
            </w:r>
            <w:r>
              <w:rPr>
                <w:sz w:val="22"/>
              </w:rPr>
              <w:t>r</w:t>
            </w:r>
            <w:r>
              <w:rPr>
                <w:sz w:val="22"/>
              </w:rPr>
              <w:t>brechen, wenn andere gefährdet werden.</w:t>
            </w:r>
          </w:p>
          <w:p w14:paraId="64BB6141" w14:textId="77777777" w:rsidR="00CF0E41" w:rsidRDefault="00CF0E41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</w:tabs>
              <w:ind w:left="497" w:hanging="425"/>
              <w:rPr>
                <w:sz w:val="22"/>
              </w:rPr>
            </w:pPr>
            <w:r>
              <w:rPr>
                <w:sz w:val="22"/>
              </w:rPr>
              <w:t>Vor dem Herantreten an Fahrzeugen Blickkontakt zum Fahrer aufnehmen und warten bis das Fahrzeug stoppt.</w:t>
            </w:r>
          </w:p>
          <w:p w14:paraId="038ED415" w14:textId="77777777" w:rsidR="00CF0E41" w:rsidRDefault="00CF0E41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</w:tabs>
              <w:ind w:left="497" w:hanging="425"/>
              <w:rPr>
                <w:sz w:val="22"/>
              </w:rPr>
            </w:pPr>
            <w:r>
              <w:rPr>
                <w:sz w:val="22"/>
              </w:rPr>
              <w:t>Vorhandene Wege benutzen.</w:t>
            </w:r>
          </w:p>
          <w:p w14:paraId="196AD876" w14:textId="77777777" w:rsidR="00CF0E41" w:rsidRDefault="00CF0E41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</w:tabs>
              <w:ind w:left="497" w:hanging="425"/>
              <w:rPr>
                <w:sz w:val="22"/>
              </w:rPr>
            </w:pPr>
            <w:r>
              <w:rPr>
                <w:sz w:val="22"/>
              </w:rPr>
              <w:t>An Halden, Wänden und Haufwerken keine Unterhöhlungen oder Übe</w:t>
            </w:r>
            <w:r>
              <w:rPr>
                <w:sz w:val="22"/>
              </w:rPr>
              <w:t>r</w:t>
            </w:r>
            <w:r>
              <w:rPr>
                <w:sz w:val="22"/>
              </w:rPr>
              <w:t>hänge erze</w:t>
            </w:r>
            <w:r>
              <w:rPr>
                <w:sz w:val="22"/>
              </w:rPr>
              <w:t>u</w:t>
            </w:r>
            <w:r>
              <w:rPr>
                <w:sz w:val="22"/>
              </w:rPr>
              <w:t>gen.</w:t>
            </w:r>
          </w:p>
          <w:p w14:paraId="32FEEE80" w14:textId="77777777" w:rsidR="00CF0E41" w:rsidRDefault="00CF0E41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</w:tabs>
              <w:ind w:left="497" w:hanging="425"/>
              <w:rPr>
                <w:sz w:val="22"/>
              </w:rPr>
            </w:pPr>
            <w:r>
              <w:rPr>
                <w:sz w:val="22"/>
              </w:rPr>
              <w:t xml:space="preserve">Halden- und Bruchkanten sowie Fahrwegränder gegen Überfahren </w:t>
            </w:r>
            <w:proofErr w:type="gramStart"/>
            <w:r>
              <w:rPr>
                <w:sz w:val="22"/>
              </w:rPr>
              <w:t>sichern,  z.B.</w:t>
            </w:r>
            <w:proofErr w:type="gramEnd"/>
            <w:r>
              <w:rPr>
                <w:sz w:val="22"/>
              </w:rPr>
              <w:t xml:space="preserve"> mit Wällen oder Freisteinen.</w:t>
            </w:r>
          </w:p>
          <w:p w14:paraId="791070D9" w14:textId="77777777" w:rsidR="00CF0E41" w:rsidRDefault="00CF0E41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</w:tabs>
              <w:ind w:left="497" w:hanging="425"/>
              <w:rPr>
                <w:sz w:val="22"/>
              </w:rPr>
            </w:pPr>
            <w:r>
              <w:rPr>
                <w:sz w:val="22"/>
              </w:rPr>
              <w:t>Abkippen ohne fest verankerten Anschlag mindestens 5 m vor der Abstur</w:t>
            </w:r>
            <w:r>
              <w:rPr>
                <w:sz w:val="22"/>
              </w:rPr>
              <w:t>z</w:t>
            </w:r>
            <w:r>
              <w:rPr>
                <w:sz w:val="22"/>
              </w:rPr>
              <w:t>kante.</w:t>
            </w:r>
            <w:r w:rsidR="00C07309">
              <w:rPr>
                <w:sz w:val="22"/>
              </w:rPr>
              <w:t xml:space="preserve"> Tragfähigkeit und Standsicherheit gewährleisten.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06C6388F" w14:textId="77777777" w:rsidR="00CF0E41" w:rsidRDefault="00CF0E41">
            <w:pPr>
              <w:ind w:right="85"/>
              <w:rPr>
                <w:sz w:val="12"/>
              </w:rPr>
            </w:pPr>
          </w:p>
        </w:tc>
      </w:tr>
      <w:tr w:rsidR="00CF0E41" w14:paraId="6B75DA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FF00FF"/>
          </w:tcPr>
          <w:p w14:paraId="7A46068A" w14:textId="77777777" w:rsidR="00CF0E41" w:rsidRDefault="00CF0E41">
            <w:pPr>
              <w:pStyle w:val="berschrift3"/>
            </w:pPr>
            <w:r>
              <w:t xml:space="preserve">4. </w:t>
            </w:r>
            <w:r>
              <w:rPr>
                <w:caps/>
              </w:rPr>
              <w:t>Verhalten BEI STÖRUNGEN</w:t>
            </w:r>
          </w:p>
        </w:tc>
      </w:tr>
      <w:tr w:rsidR="00CF0E41" w14:paraId="44EEF6AC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bottom w:val="single" w:sz="4" w:space="0" w:color="auto"/>
            </w:tcBorders>
          </w:tcPr>
          <w:p w14:paraId="2342249D" w14:textId="77777777" w:rsidR="00CF0E41" w:rsidRDefault="00CF0E41">
            <w:pPr>
              <w:spacing w:before="120" w:after="120" w:line="360" w:lineRule="atLeast"/>
            </w:pPr>
          </w:p>
        </w:tc>
        <w:tc>
          <w:tcPr>
            <w:tcW w:w="8306" w:type="dxa"/>
            <w:tcBorders>
              <w:bottom w:val="single" w:sz="4" w:space="0" w:color="auto"/>
            </w:tcBorders>
          </w:tcPr>
          <w:p w14:paraId="3B835568" w14:textId="77777777" w:rsidR="00CF0E41" w:rsidRDefault="00CF0E41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</w:tabs>
              <w:ind w:left="497" w:hanging="425"/>
              <w:rPr>
                <w:sz w:val="22"/>
              </w:rPr>
            </w:pPr>
            <w:r>
              <w:rPr>
                <w:sz w:val="22"/>
              </w:rPr>
              <w:t xml:space="preserve">Absturzdrohende Massen und Steine, Rissbildungen, Unterhöhlungen, </w:t>
            </w:r>
            <w:r>
              <w:rPr>
                <w:sz w:val="22"/>
              </w:rPr>
              <w:br/>
              <w:t>Überhänge und andere Mängel dem Vorgesetzten mitteilen und den Gefa</w:t>
            </w:r>
            <w:r>
              <w:rPr>
                <w:sz w:val="22"/>
              </w:rPr>
              <w:t>h</w:t>
            </w:r>
            <w:r>
              <w:rPr>
                <w:sz w:val="22"/>
              </w:rPr>
              <w:t>renbereich absperren.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38703D5D" w14:textId="77777777" w:rsidR="00CF0E41" w:rsidRDefault="00CF0E41">
            <w:pPr>
              <w:spacing w:line="360" w:lineRule="atLeast"/>
            </w:pPr>
          </w:p>
        </w:tc>
      </w:tr>
      <w:tr w:rsidR="00CF0E41" w14:paraId="46CB82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FF00FF"/>
          </w:tcPr>
          <w:p w14:paraId="1E79EED1" w14:textId="77777777" w:rsidR="00CF0E41" w:rsidRDefault="00CF0E41">
            <w:pPr>
              <w:pStyle w:val="berschrift3"/>
            </w:pPr>
            <w:r>
              <w:t xml:space="preserve">5. </w:t>
            </w:r>
            <w:r>
              <w:rPr>
                <w:caps/>
              </w:rPr>
              <w:t>Erste Hilfe</w:t>
            </w:r>
          </w:p>
        </w:tc>
      </w:tr>
      <w:tr w:rsidR="00CF0E41" w14:paraId="3A5D585D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bottom w:val="single" w:sz="4" w:space="0" w:color="auto"/>
            </w:tcBorders>
          </w:tcPr>
          <w:p w14:paraId="085DE3AE" w14:textId="77777777" w:rsidR="00CF0E41" w:rsidRDefault="00CF0E41">
            <w:pPr>
              <w:spacing w:before="60"/>
              <w:jc w:val="center"/>
            </w:pPr>
            <w:r>
              <w:pict w14:anchorId="7CBE4204">
                <v:shape id="_x0000_i1029" type="#_x0000_t75" style="width:52.35pt;height:52.35pt">
                  <v:imagedata r:id="rId11" o:title=""/>
                </v:shape>
              </w:pict>
            </w:r>
          </w:p>
        </w:tc>
        <w:tc>
          <w:tcPr>
            <w:tcW w:w="8306" w:type="dxa"/>
            <w:tcBorders>
              <w:bottom w:val="single" w:sz="4" w:space="0" w:color="auto"/>
            </w:tcBorders>
          </w:tcPr>
          <w:p w14:paraId="14F43140" w14:textId="77777777" w:rsidR="00CF0E41" w:rsidRDefault="00CF0E41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</w:tabs>
              <w:ind w:left="497" w:hanging="425"/>
              <w:rPr>
                <w:sz w:val="22"/>
              </w:rPr>
            </w:pPr>
            <w:r>
              <w:rPr>
                <w:sz w:val="22"/>
              </w:rPr>
              <w:t>Ersthelfer h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ranziehen.</w:t>
            </w:r>
          </w:p>
          <w:p w14:paraId="77123013" w14:textId="77777777" w:rsidR="00CF0E41" w:rsidRDefault="00CF0E41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</w:tabs>
              <w:ind w:left="497" w:hanging="42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Notruf: 112</w:t>
            </w:r>
          </w:p>
          <w:p w14:paraId="0FCB4237" w14:textId="77777777" w:rsidR="00CF0E41" w:rsidRDefault="00CF0E41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</w:tabs>
              <w:ind w:left="497" w:hanging="425"/>
              <w:rPr>
                <w:sz w:val="22"/>
              </w:rPr>
            </w:pPr>
            <w:r>
              <w:rPr>
                <w:sz w:val="22"/>
              </w:rPr>
              <w:t>Unfall melden.</w:t>
            </w:r>
          </w:p>
          <w:p w14:paraId="03B7EE75" w14:textId="77777777" w:rsidR="00CF0E41" w:rsidRDefault="00CF0E41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</w:tabs>
              <w:ind w:left="497" w:hanging="425"/>
              <w:rPr>
                <w:sz w:val="22"/>
              </w:rPr>
            </w:pPr>
            <w:r>
              <w:rPr>
                <w:sz w:val="22"/>
              </w:rPr>
              <w:t xml:space="preserve">Durchgeführte Erste-Hilfe-Leistungen </w:t>
            </w:r>
            <w:r>
              <w:rPr>
                <w:sz w:val="22"/>
                <w:u w:val="single"/>
              </w:rPr>
              <w:t>immer</w:t>
            </w:r>
            <w:r>
              <w:rPr>
                <w:sz w:val="22"/>
              </w:rPr>
              <w:t xml:space="preserve"> im Verbandbuch eintragen.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4243B401" w14:textId="77777777" w:rsidR="00CF0E41" w:rsidRDefault="00CF0E41">
            <w:pPr>
              <w:spacing w:line="360" w:lineRule="atLeast"/>
            </w:pPr>
          </w:p>
        </w:tc>
      </w:tr>
      <w:tr w:rsidR="00CF0E41" w14:paraId="537942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FF00FF"/>
          </w:tcPr>
          <w:p w14:paraId="2A13C4FF" w14:textId="77777777" w:rsidR="00CF0E41" w:rsidRDefault="00CF0E41">
            <w:pPr>
              <w:pStyle w:val="berschrift3"/>
            </w:pPr>
            <w:r>
              <w:t xml:space="preserve">6. </w:t>
            </w:r>
            <w:r>
              <w:rPr>
                <w:caps/>
              </w:rPr>
              <w:t>Instandhaltung</w:t>
            </w:r>
          </w:p>
        </w:tc>
      </w:tr>
      <w:tr w:rsidR="00CF0E41" w14:paraId="489458CA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14:paraId="6E0B5094" w14:textId="77777777" w:rsidR="00CF0E41" w:rsidRDefault="00CF0E41">
            <w:pPr>
              <w:spacing w:line="360" w:lineRule="atLeast"/>
            </w:pPr>
          </w:p>
        </w:tc>
        <w:tc>
          <w:tcPr>
            <w:tcW w:w="8306" w:type="dxa"/>
          </w:tcPr>
          <w:p w14:paraId="431F1CDA" w14:textId="77777777" w:rsidR="00CF0E41" w:rsidRDefault="00CF0E41">
            <w:pPr>
              <w:numPr>
                <w:ilvl w:val="0"/>
                <w:numId w:val="12"/>
              </w:numPr>
              <w:rPr>
                <w:sz w:val="22"/>
              </w:rPr>
            </w:pPr>
            <w:r>
              <w:rPr>
                <w:sz w:val="22"/>
              </w:rPr>
              <w:t>Keine Gefahrstoffe wie leere Ölfässer im Steinbruch lagern.</w:t>
            </w:r>
          </w:p>
        </w:tc>
        <w:tc>
          <w:tcPr>
            <w:tcW w:w="1118" w:type="dxa"/>
          </w:tcPr>
          <w:p w14:paraId="1BA29E01" w14:textId="77777777" w:rsidR="00CF0E41" w:rsidRDefault="00CF0E41">
            <w:pPr>
              <w:spacing w:line="360" w:lineRule="atLeast"/>
            </w:pPr>
          </w:p>
        </w:tc>
      </w:tr>
    </w:tbl>
    <w:p w14:paraId="7E1F21B5" w14:textId="77777777" w:rsidR="00CF0E41" w:rsidRDefault="00CF0E41">
      <w:pPr>
        <w:spacing w:before="60" w:after="60"/>
        <w:rPr>
          <w:sz w:val="22"/>
          <w:szCs w:val="22"/>
        </w:rPr>
      </w:pPr>
      <w:r>
        <w:rPr>
          <w:sz w:val="22"/>
          <w:szCs w:val="22"/>
        </w:rP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CF0E41" w14:paraId="7230CEAC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0B5D2547" w14:textId="77777777" w:rsidR="00CF0E41" w:rsidRDefault="00CF0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Nächster</w:t>
            </w:r>
          </w:p>
          <w:p w14:paraId="0F6BC679" w14:textId="77777777" w:rsidR="00CF0E41" w:rsidRDefault="00CF0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Überprüfungstermin:</w:t>
            </w:r>
          </w:p>
        </w:tc>
        <w:tc>
          <w:tcPr>
            <w:tcW w:w="5701" w:type="dxa"/>
          </w:tcPr>
          <w:p w14:paraId="34A9D3D8" w14:textId="77777777" w:rsidR="00CF0E41" w:rsidRDefault="00CF0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Unterschrift:</w:t>
            </w:r>
            <w:r>
              <w:rPr>
                <w:sz w:val="22"/>
                <w:szCs w:val="22"/>
              </w:rPr>
              <w:br/>
              <w:t>Unterne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mer/Geschäftsleitung</w:t>
            </w:r>
          </w:p>
        </w:tc>
      </w:tr>
    </w:tbl>
    <w:p w14:paraId="55758815" w14:textId="77777777" w:rsidR="00F7093A" w:rsidRDefault="00F7093A">
      <w:pPr>
        <w:rPr>
          <w:sz w:val="22"/>
          <w:szCs w:val="22"/>
        </w:rPr>
      </w:pPr>
    </w:p>
    <w:sectPr w:rsidR="00F7093A">
      <w:footerReference w:type="default" r:id="rId12"/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AD92F" w14:textId="77777777" w:rsidR="0070434E" w:rsidRDefault="0070434E">
      <w:r>
        <w:separator/>
      </w:r>
    </w:p>
  </w:endnote>
  <w:endnote w:type="continuationSeparator" w:id="0">
    <w:p w14:paraId="5ED4CF55" w14:textId="77777777" w:rsidR="0070434E" w:rsidRDefault="0070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C11EE" w14:textId="77777777" w:rsidR="00CF0E41" w:rsidRDefault="00CF0E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B83E9" w14:textId="77777777" w:rsidR="0070434E" w:rsidRDefault="0070434E">
      <w:r>
        <w:separator/>
      </w:r>
    </w:p>
  </w:footnote>
  <w:footnote w:type="continuationSeparator" w:id="0">
    <w:p w14:paraId="25A4FE92" w14:textId="77777777" w:rsidR="0070434E" w:rsidRDefault="00704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71F6D"/>
    <w:multiLevelType w:val="hybridMultilevel"/>
    <w:tmpl w:val="AA2627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2080"/>
    <w:multiLevelType w:val="hybridMultilevel"/>
    <w:tmpl w:val="27BA5078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84DCC"/>
    <w:multiLevelType w:val="hybridMultilevel"/>
    <w:tmpl w:val="910A9D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C6C82"/>
    <w:multiLevelType w:val="hybridMultilevel"/>
    <w:tmpl w:val="0006485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C4685"/>
    <w:multiLevelType w:val="hybridMultilevel"/>
    <w:tmpl w:val="2828E87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D638F"/>
    <w:multiLevelType w:val="hybridMultilevel"/>
    <w:tmpl w:val="C6902DC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C01B8"/>
    <w:multiLevelType w:val="hybridMultilevel"/>
    <w:tmpl w:val="3A4CC57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125C00"/>
    <w:multiLevelType w:val="hybridMultilevel"/>
    <w:tmpl w:val="5588B3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37E9A"/>
    <w:multiLevelType w:val="hybridMultilevel"/>
    <w:tmpl w:val="478885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2CB0"/>
    <w:multiLevelType w:val="hybridMultilevel"/>
    <w:tmpl w:val="310AD05E"/>
    <w:lvl w:ilvl="0" w:tplc="FFFFFFFF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61D09EF"/>
    <w:multiLevelType w:val="hybridMultilevel"/>
    <w:tmpl w:val="B2723DAE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0906932">
    <w:abstractNumId w:val="3"/>
  </w:num>
  <w:num w:numId="2" w16cid:durableId="2072538189">
    <w:abstractNumId w:val="6"/>
  </w:num>
  <w:num w:numId="3" w16cid:durableId="248151157">
    <w:abstractNumId w:val="5"/>
  </w:num>
  <w:num w:numId="4" w16cid:durableId="1815246777">
    <w:abstractNumId w:val="11"/>
  </w:num>
  <w:num w:numId="5" w16cid:durableId="1436556470">
    <w:abstractNumId w:val="10"/>
  </w:num>
  <w:num w:numId="6" w16cid:durableId="413825276">
    <w:abstractNumId w:val="4"/>
  </w:num>
  <w:num w:numId="7" w16cid:durableId="901527541">
    <w:abstractNumId w:val="1"/>
  </w:num>
  <w:num w:numId="8" w16cid:durableId="1668248735">
    <w:abstractNumId w:val="2"/>
  </w:num>
  <w:num w:numId="9" w16cid:durableId="1358199272">
    <w:abstractNumId w:val="0"/>
  </w:num>
  <w:num w:numId="10" w16cid:durableId="268204035">
    <w:abstractNumId w:val="9"/>
  </w:num>
  <w:num w:numId="11" w16cid:durableId="1821117369">
    <w:abstractNumId w:val="7"/>
  </w:num>
  <w:num w:numId="12" w16cid:durableId="19101909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7309"/>
    <w:rsid w:val="0070434E"/>
    <w:rsid w:val="009D7EE5"/>
    <w:rsid w:val="00C07309"/>
    <w:rsid w:val="00CF0E41"/>
    <w:rsid w:val="00F30741"/>
    <w:rsid w:val="00F7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1AE7984F"/>
  <w15:chartTrackingRefBased/>
  <w15:docId w15:val="{662DEEF5-6063-40F0-BAF1-E838BB39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Steinbruchs-BG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StBG</dc:creator>
  <cp:keywords/>
  <cp:lastModifiedBy>Melanie Fiebiger</cp:lastModifiedBy>
  <cp:revision>2</cp:revision>
  <cp:lastPrinted>2003-02-08T14:38:00Z</cp:lastPrinted>
  <dcterms:created xsi:type="dcterms:W3CDTF">2024-03-28T10:02:00Z</dcterms:created>
  <dcterms:modified xsi:type="dcterms:W3CDTF">2024-03-28T10:02:00Z</dcterms:modified>
</cp:coreProperties>
</file>