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7F9EECDA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14AE5927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7ED14D8A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0EF17689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05D2BAD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716177BE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433BA37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1FA03C9" w14:textId="77777777" w:rsidR="007C0DE2" w:rsidRDefault="0035130E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4F7018C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1A734D35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5465A59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5A8EB306" w14:textId="77777777" w:rsidR="007C0DE2" w:rsidRDefault="007C0DE2">
            <w:pPr>
              <w:snapToGrid w:val="0"/>
            </w:pPr>
          </w:p>
          <w:p w14:paraId="2F76E238" w14:textId="77777777" w:rsidR="007C0DE2" w:rsidRDefault="007C0DE2">
            <w:pPr>
              <w:snapToGrid w:val="0"/>
            </w:pPr>
          </w:p>
        </w:tc>
      </w:tr>
      <w:tr w:rsidR="007C0DE2" w14:paraId="6A6E464F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00FF"/>
          </w:tcPr>
          <w:p w14:paraId="3E98A71C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014FC04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B912FB9" w14:textId="77777777" w:rsidR="007C0DE2" w:rsidRDefault="00B06D25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01</w:t>
            </w:r>
            <w:r w:rsidR="00676D92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290AFD">
              <w:rPr>
                <w:b w:val="0"/>
                <w:bCs w:val="0"/>
                <w:i w:val="0"/>
                <w:iCs w:val="0"/>
                <w:color w:val="auto"/>
              </w:rPr>
              <w:t>2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4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BE0BFAC" w14:textId="77777777" w:rsidR="007C0DE2" w:rsidRPr="00ED24D2" w:rsidRDefault="007C0D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8260B6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2690CAD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1BC31C3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71EFA1F" w14:textId="77777777" w:rsidR="007C0DE2" w:rsidRDefault="007C0DE2">
            <w:pPr>
              <w:snapToGrid w:val="0"/>
            </w:pPr>
          </w:p>
        </w:tc>
      </w:tr>
      <w:tr w:rsidR="007C0DE2" w14:paraId="15A272E4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238C36BE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51CDC0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4F3203E9" w14:textId="77777777" w:rsidR="00AB41FB" w:rsidRPr="00290AFD" w:rsidRDefault="00730543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0AFD">
              <w:rPr>
                <w:rFonts w:ascii="Arial" w:hAnsi="Arial" w:cs="Arial"/>
                <w:b/>
                <w:bCs/>
                <w:sz w:val="28"/>
                <w:szCs w:val="28"/>
              </w:rPr>
              <w:t>Dickenh</w:t>
            </w:r>
            <w:r w:rsidR="009A2411" w:rsidRPr="00290AFD">
              <w:rPr>
                <w:rFonts w:ascii="Arial" w:hAnsi="Arial" w:cs="Arial"/>
                <w:b/>
                <w:bCs/>
                <w:sz w:val="28"/>
                <w:szCs w:val="28"/>
              </w:rPr>
              <w:t>obelmaschine</w:t>
            </w:r>
          </w:p>
          <w:p w14:paraId="4CCCD5CA" w14:textId="77777777" w:rsidR="007C0DE2" w:rsidRPr="00730543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69327F8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153FD8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E32959D" w14:textId="77777777" w:rsidR="007C0DE2" w:rsidRDefault="007C0DE2">
            <w:pPr>
              <w:snapToGrid w:val="0"/>
            </w:pPr>
          </w:p>
        </w:tc>
      </w:tr>
      <w:tr w:rsidR="007C0DE2" w14:paraId="651FEABB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141E59EA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6B6C2B9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2FD21C6C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2A9934C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528A6C1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361983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219DC28" w14:textId="77777777" w:rsidR="007C0DE2" w:rsidRDefault="007C0DE2">
            <w:pPr>
              <w:snapToGrid w:val="0"/>
            </w:pPr>
          </w:p>
        </w:tc>
      </w:tr>
      <w:tr w:rsidR="007C0DE2" w14:paraId="5FA0E662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147D000C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A77865B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766A1B29" w14:textId="77777777" w:rsidR="007C0DE2" w:rsidRDefault="007C0DE2">
            <w:pPr>
              <w:snapToGrid w:val="0"/>
            </w:pPr>
          </w:p>
        </w:tc>
      </w:tr>
      <w:tr w:rsidR="007C0DE2" w14:paraId="0A06D26D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3AB32C6C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6BBF78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41332FB" w14:textId="77777777" w:rsidR="007C0DE2" w:rsidRDefault="009A2411" w:rsidP="00730543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Arbeiten mit der </w:t>
            </w:r>
            <w:r w:rsidR="00730543">
              <w:rPr>
                <w:rFonts w:ascii="Arial" w:hAnsi="Arial" w:cs="Arial"/>
                <w:b/>
              </w:rPr>
              <w:t>Dickenh</w:t>
            </w:r>
            <w:r>
              <w:rPr>
                <w:rFonts w:ascii="Arial" w:hAnsi="Arial" w:cs="Arial"/>
                <w:b/>
              </w:rPr>
              <w:t>obelmaschine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F97B19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9847846" w14:textId="77777777" w:rsidR="007C0DE2" w:rsidRDefault="007C0DE2">
            <w:pPr>
              <w:snapToGrid w:val="0"/>
            </w:pPr>
          </w:p>
        </w:tc>
      </w:tr>
      <w:tr w:rsidR="007C0DE2" w14:paraId="257E83F8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42C34D87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9821B25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6F5831E1" w14:textId="77777777" w:rsidR="007C0DE2" w:rsidRDefault="007C0DE2">
            <w:pPr>
              <w:snapToGrid w:val="0"/>
            </w:pPr>
          </w:p>
        </w:tc>
      </w:tr>
      <w:tr w:rsidR="007C0DE2" w14:paraId="59DF7539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0199850F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9923A42" w14:textId="77777777" w:rsidR="00661705" w:rsidRDefault="00661705">
            <w:pPr>
              <w:snapToGrid w:val="0"/>
              <w:jc w:val="center"/>
            </w:pPr>
          </w:p>
          <w:p w14:paraId="79D1DD73" w14:textId="77777777" w:rsidR="00661705" w:rsidRDefault="00A804B0">
            <w:pPr>
              <w:snapToGrid w:val="0"/>
              <w:jc w:val="center"/>
            </w:pPr>
            <w:r>
              <w:rPr>
                <w:noProof/>
              </w:rPr>
            </w:r>
            <w:r>
              <w:pict w14:anchorId="5F3419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6.4pt;height:49.2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  <w:p w14:paraId="03298AAE" w14:textId="77777777" w:rsidR="007C0DE2" w:rsidRDefault="007C0DE2">
            <w:pPr>
              <w:snapToGrid w:val="0"/>
              <w:jc w:val="center"/>
              <w:rPr>
                <w:rFonts w:cs="Arial"/>
              </w:rPr>
            </w:pPr>
          </w:p>
          <w:p w14:paraId="6BB9D919" w14:textId="77777777" w:rsidR="00661705" w:rsidRDefault="00661705">
            <w:pPr>
              <w:snapToGrid w:val="0"/>
              <w:jc w:val="center"/>
              <w:rPr>
                <w:rFonts w:cs="Arial"/>
              </w:rPr>
            </w:pPr>
          </w:p>
          <w:p w14:paraId="53CA9483" w14:textId="77777777" w:rsidR="00661705" w:rsidRDefault="00661705" w:rsidP="00661705">
            <w:pPr>
              <w:snapToGrid w:val="0"/>
              <w:rPr>
                <w:rFonts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DB03CE2" w14:textId="77777777" w:rsidR="00BC46CC" w:rsidRPr="00ED24D2" w:rsidRDefault="007A18F3" w:rsidP="0032211B">
            <w:pPr>
              <w:numPr>
                <w:ilvl w:val="0"/>
                <w:numId w:val="13"/>
              </w:numPr>
              <w:tabs>
                <w:tab w:val="clear" w:pos="595"/>
                <w:tab w:val="num" w:pos="374"/>
              </w:tabs>
              <w:suppressAutoHyphens w:val="0"/>
              <w:spacing w:before="72"/>
              <w:ind w:left="374" w:right="1361" w:hanging="284"/>
              <w:rPr>
                <w:rFonts w:ascii="Arial" w:hAnsi="Arial"/>
                <w:sz w:val="20"/>
                <w:szCs w:val="20"/>
              </w:rPr>
            </w:pPr>
            <w:r w:rsidRPr="00ED24D2">
              <w:rPr>
                <w:rFonts w:ascii="Arial" w:hAnsi="Arial"/>
                <w:sz w:val="20"/>
                <w:szCs w:val="20"/>
              </w:rPr>
              <w:t>Gefahr sc</w:t>
            </w:r>
            <w:r w:rsidR="00BC46CC" w:rsidRPr="00ED24D2">
              <w:rPr>
                <w:rFonts w:ascii="Arial" w:hAnsi="Arial"/>
                <w:sz w:val="20"/>
                <w:szCs w:val="20"/>
              </w:rPr>
              <w:t xml:space="preserve">hwerer Körperverletzungen </w:t>
            </w:r>
            <w:r w:rsidR="00676D92">
              <w:rPr>
                <w:rFonts w:ascii="Arial" w:hAnsi="Arial"/>
                <w:sz w:val="20"/>
                <w:szCs w:val="20"/>
              </w:rPr>
              <w:t xml:space="preserve">bis hin zu Verlust von </w:t>
            </w:r>
            <w:r w:rsidRPr="00ED24D2">
              <w:rPr>
                <w:rFonts w:ascii="Arial" w:hAnsi="Arial"/>
                <w:sz w:val="20"/>
                <w:szCs w:val="20"/>
              </w:rPr>
              <w:t>Gliedmaße</w:t>
            </w:r>
            <w:r w:rsidR="00BC46CC" w:rsidRPr="00ED24D2">
              <w:rPr>
                <w:rFonts w:ascii="Arial" w:hAnsi="Arial"/>
                <w:sz w:val="20"/>
                <w:szCs w:val="20"/>
              </w:rPr>
              <w:t>n</w:t>
            </w:r>
          </w:p>
          <w:p w14:paraId="0D1C7509" w14:textId="77777777" w:rsidR="007A18F3" w:rsidRPr="00676D92" w:rsidRDefault="00730543" w:rsidP="0032211B">
            <w:pPr>
              <w:numPr>
                <w:ilvl w:val="0"/>
                <w:numId w:val="13"/>
              </w:numPr>
              <w:tabs>
                <w:tab w:val="clear" w:pos="595"/>
                <w:tab w:val="num" w:pos="374"/>
              </w:tabs>
              <w:suppressAutoHyphens w:val="0"/>
              <w:ind w:right="1361" w:hanging="408"/>
              <w:rPr>
                <w:rFonts w:ascii="Arial" w:hAnsi="Arial"/>
                <w:sz w:val="20"/>
                <w:szCs w:val="20"/>
              </w:rPr>
            </w:pPr>
            <w:r w:rsidRPr="00676D92">
              <w:rPr>
                <w:rFonts w:ascii="Arial" w:hAnsi="Arial"/>
                <w:sz w:val="20"/>
                <w:szCs w:val="20"/>
              </w:rPr>
              <w:t>Einzugsgefahr in die</w:t>
            </w:r>
            <w:r w:rsidR="007A18F3" w:rsidRPr="00676D92">
              <w:rPr>
                <w:rFonts w:ascii="Arial" w:hAnsi="Arial"/>
                <w:sz w:val="20"/>
                <w:szCs w:val="20"/>
              </w:rPr>
              <w:t xml:space="preserve"> Hobelmes</w:t>
            </w:r>
            <w:r w:rsidR="00AB7254" w:rsidRPr="00676D92">
              <w:rPr>
                <w:rFonts w:ascii="Arial" w:hAnsi="Arial"/>
                <w:sz w:val="20"/>
                <w:szCs w:val="20"/>
              </w:rPr>
              <w:t>se</w:t>
            </w:r>
            <w:r w:rsidR="001B413B" w:rsidRPr="00676D92">
              <w:rPr>
                <w:rFonts w:ascii="Arial" w:hAnsi="Arial"/>
                <w:sz w:val="20"/>
                <w:szCs w:val="20"/>
              </w:rPr>
              <w:t>r</w:t>
            </w:r>
            <w:r w:rsidR="00676D92" w:rsidRPr="00676D92">
              <w:rPr>
                <w:rFonts w:ascii="Arial" w:hAnsi="Arial"/>
                <w:sz w:val="20"/>
                <w:szCs w:val="20"/>
              </w:rPr>
              <w:t>welle</w:t>
            </w:r>
          </w:p>
          <w:p w14:paraId="17C27FF6" w14:textId="77777777" w:rsidR="007A18F3" w:rsidRPr="00ED24D2" w:rsidRDefault="004862A0" w:rsidP="0032211B">
            <w:pPr>
              <w:numPr>
                <w:ilvl w:val="0"/>
                <w:numId w:val="13"/>
              </w:numPr>
              <w:tabs>
                <w:tab w:val="clear" w:pos="595"/>
                <w:tab w:val="num" w:pos="374"/>
              </w:tabs>
              <w:suppressAutoHyphens w:val="0"/>
              <w:ind w:right="1361" w:hanging="408"/>
              <w:rPr>
                <w:rFonts w:ascii="Arial" w:hAnsi="Arial"/>
                <w:sz w:val="20"/>
                <w:szCs w:val="20"/>
              </w:rPr>
            </w:pPr>
            <w:r w:rsidRPr="00ED24D2">
              <w:rPr>
                <w:rFonts w:ascii="Arial" w:hAnsi="Arial"/>
                <w:sz w:val="20"/>
                <w:szCs w:val="20"/>
              </w:rPr>
              <w:t>Wegfliegen und Zurückschleudern</w:t>
            </w:r>
            <w:r w:rsidR="00486D79" w:rsidRPr="00ED24D2">
              <w:rPr>
                <w:rFonts w:ascii="Arial" w:hAnsi="Arial"/>
                <w:sz w:val="20"/>
                <w:szCs w:val="20"/>
              </w:rPr>
              <w:t xml:space="preserve"> von Werkstücken</w:t>
            </w:r>
          </w:p>
          <w:p w14:paraId="1BB3C1DB" w14:textId="77777777" w:rsidR="007A18F3" w:rsidRPr="00ED24D2" w:rsidRDefault="00A24568" w:rsidP="0032211B">
            <w:pPr>
              <w:numPr>
                <w:ilvl w:val="0"/>
                <w:numId w:val="13"/>
              </w:numPr>
              <w:tabs>
                <w:tab w:val="clear" w:pos="595"/>
                <w:tab w:val="num" w:pos="374"/>
              </w:tabs>
              <w:suppressAutoHyphens w:val="0"/>
              <w:ind w:right="1361" w:hanging="408"/>
              <w:rPr>
                <w:rFonts w:ascii="Arial" w:hAnsi="Arial"/>
                <w:sz w:val="20"/>
                <w:szCs w:val="20"/>
              </w:rPr>
            </w:pPr>
            <w:r w:rsidRPr="00ED24D2">
              <w:rPr>
                <w:rFonts w:ascii="Arial" w:hAnsi="Arial"/>
                <w:sz w:val="20"/>
                <w:szCs w:val="20"/>
              </w:rPr>
              <w:t>Gehörschädigung durch Lärm</w:t>
            </w:r>
          </w:p>
          <w:p w14:paraId="5A20BEF5" w14:textId="77777777" w:rsidR="007A18F3" w:rsidRPr="00ED24D2" w:rsidRDefault="004C7B3B" w:rsidP="0032211B">
            <w:pPr>
              <w:numPr>
                <w:ilvl w:val="0"/>
                <w:numId w:val="13"/>
              </w:numPr>
              <w:tabs>
                <w:tab w:val="clear" w:pos="595"/>
                <w:tab w:val="num" w:pos="374"/>
              </w:tabs>
              <w:suppressAutoHyphens w:val="0"/>
              <w:ind w:right="1361" w:hanging="408"/>
              <w:rPr>
                <w:rFonts w:ascii="Arial" w:hAnsi="Arial"/>
                <w:sz w:val="20"/>
                <w:szCs w:val="20"/>
              </w:rPr>
            </w:pPr>
            <w:r w:rsidRPr="00ED24D2">
              <w:rPr>
                <w:rFonts w:ascii="Arial" w:hAnsi="Arial"/>
                <w:sz w:val="20"/>
                <w:szCs w:val="20"/>
              </w:rPr>
              <w:t>Elektrische Gefährdung</w:t>
            </w:r>
          </w:p>
          <w:p w14:paraId="354A9306" w14:textId="77777777" w:rsidR="00474511" w:rsidRPr="00ED24D2" w:rsidRDefault="00474511" w:rsidP="0032211B">
            <w:pPr>
              <w:numPr>
                <w:ilvl w:val="0"/>
                <w:numId w:val="13"/>
              </w:numPr>
              <w:tabs>
                <w:tab w:val="clear" w:pos="595"/>
                <w:tab w:val="num" w:pos="374"/>
              </w:tabs>
              <w:suppressAutoHyphens w:val="0"/>
              <w:ind w:right="1361" w:hanging="408"/>
              <w:rPr>
                <w:rFonts w:ascii="Arial" w:hAnsi="Arial"/>
                <w:sz w:val="20"/>
                <w:szCs w:val="20"/>
              </w:rPr>
            </w:pPr>
            <w:r w:rsidRPr="00ED24D2">
              <w:rPr>
                <w:rFonts w:ascii="Arial" w:hAnsi="Arial"/>
                <w:sz w:val="20"/>
                <w:szCs w:val="20"/>
              </w:rPr>
              <w:t>Brandgefährdung durch Holzstäube</w:t>
            </w:r>
          </w:p>
          <w:p w14:paraId="08F714BD" w14:textId="77777777" w:rsidR="00AB41FB" w:rsidRPr="00ED24D2" w:rsidRDefault="00661705" w:rsidP="0032211B">
            <w:pPr>
              <w:numPr>
                <w:ilvl w:val="0"/>
                <w:numId w:val="13"/>
              </w:numPr>
              <w:tabs>
                <w:tab w:val="clear" w:pos="595"/>
                <w:tab w:val="num" w:pos="374"/>
              </w:tabs>
              <w:suppressAutoHyphens w:val="0"/>
              <w:ind w:right="1361" w:hanging="408"/>
              <w:rPr>
                <w:rFonts w:ascii="Arial" w:hAnsi="Arial"/>
                <w:sz w:val="21"/>
                <w:szCs w:val="21"/>
              </w:rPr>
            </w:pPr>
            <w:r w:rsidRPr="00ED24D2">
              <w:rPr>
                <w:rFonts w:ascii="Arial" w:hAnsi="Arial"/>
                <w:sz w:val="20"/>
                <w:szCs w:val="20"/>
              </w:rPr>
              <w:t>Krebsgefährdung durch Buchen- und Eichenholzstaub.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9E35C0C" w14:textId="77777777" w:rsidR="007C0DE2" w:rsidRDefault="007C0DE2">
            <w:pPr>
              <w:pStyle w:val="Liste"/>
              <w:snapToGrid w:val="0"/>
              <w:spacing w:after="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724EF37A" w14:textId="77777777" w:rsidR="007C0DE2" w:rsidRDefault="007C0DE2">
            <w:pPr>
              <w:snapToGrid w:val="0"/>
            </w:pPr>
          </w:p>
        </w:tc>
      </w:tr>
      <w:tr w:rsidR="007C0DE2" w14:paraId="1FD5DA66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6CA0E6BE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3C0FB76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4D7BC232" w14:textId="77777777" w:rsidR="007C0DE2" w:rsidRDefault="007C0DE2">
            <w:pPr>
              <w:snapToGrid w:val="0"/>
            </w:pPr>
          </w:p>
        </w:tc>
      </w:tr>
      <w:tr w:rsidR="007C0DE2" w14:paraId="62E27572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6A28338C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34E806A" w14:textId="77777777" w:rsidR="00730543" w:rsidRDefault="0073054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  <w:p w14:paraId="15A13455" w14:textId="77777777" w:rsidR="007C0DE2" w:rsidRDefault="00F73C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pict w14:anchorId="3E996BD6">
                <v:shape id="_x0000_i1026" type="#_x0000_t75" style="width:52.35pt;height:52.35pt">
                  <v:imagedata r:id="rId7" o:title=""/>
                </v:shape>
              </w:pict>
            </w:r>
          </w:p>
          <w:p w14:paraId="646161D7" w14:textId="77777777" w:rsidR="00730543" w:rsidRDefault="00442B3A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>
              <w:pict w14:anchorId="1ECAB4B4">
                <v:shape id="_x0000_i1027" type="#_x0000_t75" style="width:52.35pt;height:52.35pt">
                  <v:imagedata r:id="rId8" o:title=""/>
                </v:shape>
              </w:pict>
            </w:r>
          </w:p>
          <w:p w14:paraId="06F36175" w14:textId="77777777" w:rsidR="00730543" w:rsidRDefault="00730543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1EE6BA5" w14:textId="77777777" w:rsidR="007A18F3" w:rsidRPr="00ED24D2" w:rsidRDefault="007A18F3" w:rsidP="0032211B">
            <w:pPr>
              <w:numPr>
                <w:ilvl w:val="0"/>
                <w:numId w:val="8"/>
              </w:numPr>
              <w:suppressAutoHyphens w:val="0"/>
              <w:spacing w:before="12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Die Betriebsanleitung des Herstellers ist zu beachten.</w:t>
            </w:r>
          </w:p>
          <w:p w14:paraId="72A45DDF" w14:textId="77777777" w:rsidR="00730543" w:rsidRPr="00ED24D2" w:rsidRDefault="00730543" w:rsidP="0032211B">
            <w:pPr>
              <w:pStyle w:val="Textkrper-Zeileneinzug"/>
              <w:numPr>
                <w:ilvl w:val="0"/>
                <w:numId w:val="8"/>
              </w:numPr>
              <w:tabs>
                <w:tab w:val="left" w:pos="374"/>
              </w:tabs>
              <w:suppressAutoHyphens w:val="0"/>
              <w:spacing w:after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Benutzung erst ab einem Alter von 18 Jahren</w:t>
            </w:r>
            <w:r w:rsidR="00290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AFD">
              <w:rPr>
                <w:rFonts w:ascii="Arial" w:hAnsi="Arial" w:cs="Arial"/>
                <w:color w:val="000000"/>
                <w:sz w:val="20"/>
                <w:szCs w:val="20"/>
              </w:rPr>
              <w:t>mit schriftlicher Beauftragung.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</w:p>
          <w:p w14:paraId="26B23869" w14:textId="77777777" w:rsidR="007A18F3" w:rsidRPr="00ED24D2" w:rsidRDefault="007A18F3" w:rsidP="0032211B">
            <w:pPr>
              <w:pStyle w:val="Textkrper-Zeileneinzug"/>
              <w:numPr>
                <w:ilvl w:val="0"/>
                <w:numId w:val="8"/>
              </w:numPr>
              <w:tabs>
                <w:tab w:val="left" w:pos="374"/>
              </w:tabs>
              <w:suppressAutoHyphens w:val="0"/>
              <w:spacing w:after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Schutzeinrichtu</w:t>
            </w:r>
            <w:r w:rsidR="005F09E0" w:rsidRPr="00ED24D2">
              <w:rPr>
                <w:rFonts w:ascii="Arial" w:hAnsi="Arial" w:cs="Arial"/>
                <w:sz w:val="20"/>
                <w:szCs w:val="20"/>
              </w:rPr>
              <w:t>ngen müssen wirksam sein.</w:t>
            </w:r>
          </w:p>
          <w:p w14:paraId="1E2AEC7D" w14:textId="77777777" w:rsidR="00B50B49" w:rsidRPr="00ED24D2" w:rsidRDefault="00B50B49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Maschine nur mit wirksamer Absaugung betreibe</w:t>
            </w:r>
            <w:r w:rsidR="00A666E9">
              <w:rPr>
                <w:rFonts w:ascii="Arial" w:hAnsi="Arial" w:cs="Arial"/>
                <w:sz w:val="20"/>
                <w:szCs w:val="20"/>
              </w:rPr>
              <w:t>n.</w:t>
            </w:r>
          </w:p>
          <w:p w14:paraId="6FBF30CD" w14:textId="77777777" w:rsidR="00B50B49" w:rsidRPr="00ED24D2" w:rsidRDefault="00B50B49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Splitter, Späne und Abfälle mit Hilfsmitteln entfernen.</w:t>
            </w:r>
          </w:p>
          <w:p w14:paraId="14C02DEC" w14:textId="77777777" w:rsidR="00B50B49" w:rsidRPr="00ED24D2" w:rsidRDefault="00B50B49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="00730543" w:rsidRPr="00ED24D2">
              <w:rPr>
                <w:rFonts w:ascii="Arial" w:hAnsi="Arial" w:cs="Arial"/>
                <w:sz w:val="20"/>
                <w:szCs w:val="20"/>
              </w:rPr>
              <w:t>Arbeitsunterbrechung die</w:t>
            </w:r>
            <w:r w:rsidRPr="00ED24D2">
              <w:rPr>
                <w:rFonts w:ascii="Arial" w:hAnsi="Arial" w:cs="Arial"/>
                <w:sz w:val="20"/>
                <w:szCs w:val="20"/>
              </w:rPr>
              <w:t xml:space="preserve"> Maschine abschalten.</w:t>
            </w:r>
          </w:p>
          <w:p w14:paraId="2BAE7D8B" w14:textId="77777777" w:rsidR="00B50B49" w:rsidRPr="000655C9" w:rsidRDefault="00B50B49" w:rsidP="000655C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Gleichmäßigen Messerüberstand mit Lehre einstellen</w:t>
            </w:r>
            <w:r w:rsidR="006E6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5C9">
              <w:rPr>
                <w:rFonts w:ascii="Arial" w:hAnsi="Arial" w:cs="Arial"/>
                <w:color w:val="000000"/>
                <w:sz w:val="20"/>
                <w:szCs w:val="20"/>
              </w:rPr>
              <w:t>(m</w:t>
            </w:r>
            <w:r w:rsidR="006E6DAF">
              <w:rPr>
                <w:rFonts w:ascii="Arial" w:hAnsi="Arial" w:cs="Arial"/>
                <w:color w:val="000000"/>
                <w:sz w:val="20"/>
                <w:szCs w:val="20"/>
              </w:rPr>
              <w:t>ax</w:t>
            </w:r>
            <w:r w:rsidR="000655C9">
              <w:rPr>
                <w:rFonts w:ascii="Arial" w:hAnsi="Arial" w:cs="Arial"/>
                <w:color w:val="000000"/>
                <w:sz w:val="20"/>
                <w:szCs w:val="20"/>
              </w:rPr>
              <w:t>. 1,1 mm)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D24D2">
              <w:rPr>
                <w:rFonts w:ascii="Arial" w:hAnsi="Arial" w:cs="Arial"/>
                <w:sz w:val="20"/>
                <w:szCs w:val="20"/>
              </w:rPr>
              <w:t xml:space="preserve"> Hobelmesser vor dem Einbau entfetten.</w:t>
            </w:r>
            <w:r w:rsidR="00730543" w:rsidRPr="00ED24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4D2">
              <w:rPr>
                <w:rFonts w:ascii="Arial" w:hAnsi="Arial" w:cs="Arial"/>
                <w:sz w:val="20"/>
                <w:szCs w:val="20"/>
              </w:rPr>
              <w:t>Befestigungsschrauben nur mit zugehörigem Werkzeug in der Reihenfolge von der Mitte nach außen anziehen.</w:t>
            </w:r>
          </w:p>
          <w:p w14:paraId="601309EC" w14:textId="77777777" w:rsidR="007A18F3" w:rsidRPr="00ED24D2" w:rsidRDefault="007A18F3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 xml:space="preserve">Antriebselemente </w:t>
            </w:r>
            <w:r w:rsidR="005D2E2F" w:rsidRPr="00ED24D2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Pr="00ED24D2">
              <w:rPr>
                <w:rFonts w:ascii="Arial" w:hAnsi="Arial" w:cs="Arial"/>
                <w:sz w:val="20"/>
                <w:szCs w:val="20"/>
              </w:rPr>
              <w:t>Messerwelle gegen Berührung sichern.</w:t>
            </w:r>
          </w:p>
          <w:p w14:paraId="55708710" w14:textId="77777777" w:rsidR="007A18F3" w:rsidRPr="00ED24D2" w:rsidRDefault="007A18F3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Werkstückrückschläge durch intakte Greiferrückschlagsicherungen verhindern.</w:t>
            </w:r>
          </w:p>
          <w:p w14:paraId="58FA52F8" w14:textId="77777777" w:rsidR="00E921B8" w:rsidRPr="00ED24D2" w:rsidRDefault="007A18F3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Greifer müssen frei beweglich und dürfen nicht abgenutzt sein.</w:t>
            </w:r>
          </w:p>
          <w:p w14:paraId="164DCBFD" w14:textId="77777777" w:rsidR="002534A3" w:rsidRPr="00ED24D2" w:rsidRDefault="000655C9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die </w:t>
            </w:r>
            <w:r w:rsidR="00E921B8" w:rsidRPr="00ED24D2">
              <w:rPr>
                <w:rFonts w:ascii="Arial" w:hAnsi="Arial" w:cs="Arial"/>
                <w:sz w:val="20"/>
                <w:szCs w:val="20"/>
              </w:rPr>
              <w:t xml:space="preserve">Mindestlänge der Werkstücke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die Betriebsanleitung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1B8" w:rsidRPr="00ED24D2">
              <w:rPr>
                <w:rFonts w:ascii="Arial" w:hAnsi="Arial" w:cs="Arial"/>
                <w:sz w:val="20"/>
                <w:szCs w:val="20"/>
              </w:rPr>
              <w:t>beachten.</w:t>
            </w:r>
          </w:p>
          <w:p w14:paraId="41975EDC" w14:textId="77777777" w:rsidR="002534A3" w:rsidRPr="00ED24D2" w:rsidRDefault="002534A3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Für nicht parallele Flächen Schablonen einsetzen.</w:t>
            </w:r>
          </w:p>
          <w:p w14:paraId="671EEF5E" w14:textId="77777777" w:rsidR="007A18F3" w:rsidRPr="00ED24D2" w:rsidRDefault="007A18F3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Falls die Werkstücke unterschiedlich dick sind, dürfen bei starren</w:t>
            </w:r>
            <w:r w:rsidR="009A2411" w:rsidRPr="00ED24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4D2">
              <w:rPr>
                <w:rFonts w:ascii="Arial" w:hAnsi="Arial" w:cs="Arial"/>
                <w:sz w:val="20"/>
                <w:szCs w:val="20"/>
              </w:rPr>
              <w:t>Einzugswalzen und Druckbalken nur zwei Werkstücke gleichzeitig bearbeitet werden. Dabei sind die Werkstücke an den Außenseiten der Einschuböffnung zuzuführen.</w:t>
            </w:r>
            <w:r w:rsidR="00E921B8" w:rsidRPr="00ED24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4D2">
              <w:rPr>
                <w:rFonts w:ascii="Arial" w:hAnsi="Arial" w:cs="Arial"/>
                <w:sz w:val="20"/>
                <w:szCs w:val="20"/>
              </w:rPr>
              <w:t>Bei Maschinen mit Gliedereinzugswalzen und Gliederdruckbalken dürfen</w:t>
            </w:r>
            <w:r w:rsidR="00E921B8" w:rsidRPr="00ED24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4D2">
              <w:rPr>
                <w:rFonts w:ascii="Arial" w:hAnsi="Arial" w:cs="Arial"/>
                <w:sz w:val="20"/>
                <w:szCs w:val="20"/>
              </w:rPr>
              <w:t>mehrere Werkstücke gleichzeitig bearbeitet werden.</w:t>
            </w:r>
          </w:p>
          <w:p w14:paraId="28D1D3FF" w14:textId="77777777" w:rsidR="00730543" w:rsidRPr="00676D92" w:rsidRDefault="00730543" w:rsidP="0032211B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676D92">
              <w:rPr>
                <w:rFonts w:ascii="Arial" w:hAnsi="Arial" w:cs="Arial"/>
                <w:sz w:val="20"/>
                <w:szCs w:val="20"/>
              </w:rPr>
              <w:t>E</w:t>
            </w:r>
            <w:r w:rsidR="00676D92" w:rsidRPr="00676D92">
              <w:rPr>
                <w:rFonts w:ascii="Arial" w:hAnsi="Arial" w:cs="Arial"/>
                <w:sz w:val="20"/>
                <w:szCs w:val="20"/>
              </w:rPr>
              <w:t>nganliegende Kleidung tragen.</w:t>
            </w:r>
          </w:p>
          <w:p w14:paraId="14BEB83A" w14:textId="77777777" w:rsidR="00676D92" w:rsidRDefault="00730543" w:rsidP="00676D9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Gehörschutz und Fußschutz benutzen, Lärmbereiche kennzeichnen.</w:t>
            </w:r>
          </w:p>
          <w:p w14:paraId="73AE53B2" w14:textId="77777777" w:rsidR="007A18F3" w:rsidRPr="00676D92" w:rsidRDefault="00676D92" w:rsidP="00676D9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74" w:hanging="284"/>
              <w:rPr>
                <w:rFonts w:ascii="Arial" w:hAnsi="Arial" w:cs="Arial"/>
                <w:sz w:val="20"/>
                <w:szCs w:val="20"/>
              </w:rPr>
            </w:pPr>
            <w:r w:rsidRPr="00ED24D2">
              <w:rPr>
                <w:rFonts w:ascii="Arial" w:hAnsi="Arial" w:cs="Arial"/>
                <w:sz w:val="20"/>
                <w:szCs w:val="20"/>
              </w:rPr>
              <w:t>Hautschutzmaßnahmen gemäß Hautschutzplan durchführen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1CDD093" w14:textId="77777777" w:rsidR="00730543" w:rsidRDefault="00730543" w:rsidP="00730543">
            <w:pPr>
              <w:snapToGrid w:val="0"/>
              <w:spacing w:before="60" w:after="120"/>
            </w:pPr>
          </w:p>
          <w:p w14:paraId="4FC74316" w14:textId="77777777" w:rsidR="00730543" w:rsidRDefault="00730543" w:rsidP="00730543">
            <w:pPr>
              <w:snapToGrid w:val="0"/>
              <w:spacing w:before="60" w:after="120"/>
            </w:pPr>
            <w:r>
              <w:object w:dxaOrig="1500" w:dyaOrig="1500" w14:anchorId="61832D90">
                <v:shape id="_x0000_i1028" type="#_x0000_t75" style="width:52.35pt;height:52.35pt" o:ole="" filled="t">
                  <v:fill color2="black"/>
                  <v:imagedata r:id="rId9" o:title=""/>
                </v:shape>
                <o:OLEObject Type="Embed" ProgID="Microsoft" ShapeID="_x0000_i1028" DrawAspect="Content" ObjectID="_1773136951" r:id="rId10"/>
              </w:object>
            </w:r>
          </w:p>
          <w:p w14:paraId="2A6578DD" w14:textId="77777777" w:rsidR="00730543" w:rsidRDefault="007C0DE2">
            <w:pPr>
              <w:snapToGrid w:val="0"/>
              <w:spacing w:before="60" w:after="120"/>
              <w:jc w:val="center"/>
            </w:pPr>
            <w:r>
              <w:object w:dxaOrig="1500" w:dyaOrig="1500" w14:anchorId="0077D4CB">
                <v:shape id="_x0000_i1029" type="#_x0000_t75" style="width:52.35pt;height:52.35pt" o:ole="" filled="t">
                  <v:fill color2="black"/>
                  <v:imagedata r:id="rId11" o:title=""/>
                </v:shape>
                <o:OLEObject Type="Embed" ProgID="Microsoft" ShapeID="_x0000_i1029" DrawAspect="Content" ObjectID="_1773136952" r:id="rId12"/>
              </w:object>
            </w:r>
          </w:p>
          <w:p w14:paraId="11DA86E9" w14:textId="77777777" w:rsidR="00730543" w:rsidRDefault="00730543">
            <w:pPr>
              <w:snapToGrid w:val="0"/>
              <w:spacing w:before="60" w:after="12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07765D35" w14:textId="77777777" w:rsidR="007C0DE2" w:rsidRDefault="007C0DE2">
            <w:pPr>
              <w:snapToGrid w:val="0"/>
            </w:pPr>
          </w:p>
        </w:tc>
      </w:tr>
      <w:tr w:rsidR="007C0DE2" w14:paraId="3CECC85F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24C08349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8795E71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3328BD23" w14:textId="77777777" w:rsidR="007C0DE2" w:rsidRDefault="007C0DE2">
            <w:pPr>
              <w:snapToGrid w:val="0"/>
            </w:pPr>
          </w:p>
        </w:tc>
      </w:tr>
      <w:tr w:rsidR="007C0DE2" w14:paraId="1CA9580F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62CFCA7D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5897FF6A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A2E75D3" w14:textId="77777777" w:rsidR="00730543" w:rsidRPr="00730543" w:rsidRDefault="007C0DE2" w:rsidP="0032211B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374" w:hanging="347"/>
              <w:rPr>
                <w:rFonts w:ascii="Arial" w:hAnsi="Arial" w:cs="Arial"/>
                <w:sz w:val="20"/>
                <w:szCs w:val="20"/>
              </w:rPr>
            </w:pPr>
            <w:r w:rsidRPr="00730543">
              <w:rPr>
                <w:rFonts w:ascii="Arial" w:hAnsi="Arial" w:cs="Arial"/>
                <w:sz w:val="20"/>
                <w:szCs w:val="22"/>
              </w:rPr>
              <w:t>Bei Störungen an Arbeitsmitteln Arbeiten einstell</w:t>
            </w:r>
            <w:r w:rsidR="000655C9">
              <w:rPr>
                <w:rFonts w:ascii="Arial" w:hAnsi="Arial" w:cs="Arial"/>
                <w:sz w:val="20"/>
                <w:szCs w:val="22"/>
              </w:rPr>
              <w:t xml:space="preserve">en. </w:t>
            </w:r>
            <w:r w:rsidRPr="00730543">
              <w:rPr>
                <w:rFonts w:ascii="Arial" w:hAnsi="Arial" w:cs="Arial"/>
                <w:sz w:val="20"/>
                <w:szCs w:val="22"/>
              </w:rPr>
              <w:t>Vorgesetzte verständigen.</w:t>
            </w:r>
          </w:p>
          <w:p w14:paraId="436B0435" w14:textId="77777777" w:rsidR="007C0DE2" w:rsidRPr="00730543" w:rsidRDefault="00676D92" w:rsidP="0032211B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374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Störungen die Maschine</w:t>
            </w:r>
            <w:r w:rsidR="00730543">
              <w:rPr>
                <w:rFonts w:ascii="Arial" w:hAnsi="Arial" w:cs="Arial"/>
                <w:sz w:val="20"/>
                <w:szCs w:val="20"/>
              </w:rPr>
              <w:t xml:space="preserve"> abschalten und </w:t>
            </w:r>
            <w:r w:rsidR="00730543" w:rsidRPr="009A2411">
              <w:rPr>
                <w:rFonts w:ascii="Arial" w:hAnsi="Arial" w:cs="Arial"/>
                <w:sz w:val="20"/>
                <w:szCs w:val="20"/>
              </w:rPr>
              <w:t>nicht in den Rückschlagbereich hineinsehen.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B8D35F3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735B9D2A" w14:textId="77777777" w:rsidR="007C0DE2" w:rsidRDefault="007C0DE2">
            <w:pPr>
              <w:snapToGrid w:val="0"/>
            </w:pPr>
          </w:p>
        </w:tc>
      </w:tr>
      <w:tr w:rsidR="007C0DE2" w14:paraId="42C26EF3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27A3FE68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963B625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614F8587" w14:textId="77777777" w:rsidR="007C0DE2" w:rsidRDefault="007C0DE2">
            <w:pPr>
              <w:snapToGrid w:val="0"/>
            </w:pPr>
          </w:p>
        </w:tc>
      </w:tr>
      <w:tr w:rsidR="007C0DE2" w14:paraId="42A1E98D" w14:textId="77777777" w:rsidTr="0032211B">
        <w:trPr>
          <w:cantSplit/>
          <w:trHeight w:val="1066"/>
        </w:trPr>
        <w:tc>
          <w:tcPr>
            <w:tcW w:w="190" w:type="dxa"/>
            <w:vMerge/>
            <w:shd w:val="clear" w:color="auto" w:fill="0000FF"/>
          </w:tcPr>
          <w:p w14:paraId="38273120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2947217" w14:textId="77777777" w:rsidR="007C0DE2" w:rsidRDefault="007D105D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102B1D4E">
                <v:shape id="_x0000_i1030" type="#_x0000_t75" style="width:48.6pt;height:48.6pt">
                  <v:imagedata r:id="rId13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3E9B18D" w14:textId="77777777" w:rsidR="007C0DE2" w:rsidRDefault="007C0DE2" w:rsidP="0032211B">
            <w:pPr>
              <w:pStyle w:val="BodyText2"/>
              <w:numPr>
                <w:ilvl w:val="0"/>
                <w:numId w:val="5"/>
              </w:numPr>
              <w:tabs>
                <w:tab w:val="clear" w:pos="720"/>
              </w:tabs>
              <w:snapToGrid w:val="0"/>
              <w:spacing w:before="60" w:line="240" w:lineRule="auto"/>
              <w:ind w:left="374" w:hanging="34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574D35DA" w14:textId="77777777" w:rsidR="007C0DE2" w:rsidRDefault="007C0DE2" w:rsidP="0032211B">
            <w:pPr>
              <w:pStyle w:val="BodyText2"/>
              <w:numPr>
                <w:ilvl w:val="0"/>
                <w:numId w:val="5"/>
              </w:numPr>
              <w:tabs>
                <w:tab w:val="clear" w:pos="720"/>
              </w:tabs>
              <w:spacing w:line="240" w:lineRule="auto"/>
              <w:ind w:left="374" w:hanging="34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4817DEE9" w14:textId="77777777" w:rsidR="007C0DE2" w:rsidRDefault="007C0DE2" w:rsidP="0032211B">
            <w:pPr>
              <w:pStyle w:val="BodyText2"/>
              <w:numPr>
                <w:ilvl w:val="0"/>
                <w:numId w:val="5"/>
              </w:numPr>
              <w:tabs>
                <w:tab w:val="clear" w:pos="720"/>
              </w:tabs>
              <w:spacing w:line="240" w:lineRule="auto"/>
              <w:ind w:left="374" w:hanging="34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56CF6E01" w14:textId="77777777" w:rsidR="007C0DE2" w:rsidRDefault="007C0DE2" w:rsidP="0032211B">
            <w:pPr>
              <w:pStyle w:val="BodyText2"/>
              <w:numPr>
                <w:ilvl w:val="0"/>
                <w:numId w:val="5"/>
              </w:numPr>
              <w:tabs>
                <w:tab w:val="clear" w:pos="720"/>
              </w:tabs>
              <w:spacing w:after="60" w:line="240" w:lineRule="auto"/>
              <w:ind w:left="374" w:hanging="34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Durchgeführte Erste</w:t>
            </w:r>
            <w:r w:rsidR="000655C9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Hilfe</w:t>
            </w:r>
            <w:r w:rsidR="000655C9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EBC02A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DBE2518" w14:textId="77777777" w:rsidR="007C0DE2" w:rsidRDefault="007C0DE2">
            <w:pPr>
              <w:snapToGrid w:val="0"/>
            </w:pPr>
          </w:p>
        </w:tc>
      </w:tr>
      <w:tr w:rsidR="007C0DE2" w14:paraId="5CB0ECF6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5889AC46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4A2E268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67D4759D" w14:textId="77777777" w:rsidR="007C0DE2" w:rsidRDefault="007C0DE2">
            <w:pPr>
              <w:snapToGrid w:val="0"/>
            </w:pPr>
          </w:p>
        </w:tc>
      </w:tr>
      <w:tr w:rsidR="007C0DE2" w14:paraId="18158725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0A7F8CE9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A4D7D9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702FB" w14:textId="77777777" w:rsidR="00C85CE7" w:rsidRPr="00C85CE7" w:rsidRDefault="00C85CE7" w:rsidP="00C85CE7">
            <w:pPr>
              <w:pStyle w:val="Kopfzeile"/>
              <w:numPr>
                <w:ilvl w:val="0"/>
                <w:numId w:val="6"/>
              </w:numPr>
              <w:tabs>
                <w:tab w:val="clear" w:pos="720"/>
                <w:tab w:val="clear" w:pos="4536"/>
                <w:tab w:val="clear" w:pos="9072"/>
                <w:tab w:val="num" w:pos="374"/>
              </w:tabs>
              <w:snapToGrid w:val="0"/>
              <w:spacing w:before="60"/>
              <w:ind w:hanging="63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</w:t>
            </w:r>
          </w:p>
          <w:p w14:paraId="789A592E" w14:textId="77777777" w:rsidR="00C85CE7" w:rsidRDefault="00C85CE7" w:rsidP="00C85CE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/>
              <w:ind w:left="371"/>
              <w:rPr>
                <w:sz w:val="20"/>
                <w:szCs w:val="22"/>
              </w:rPr>
            </w:pPr>
            <w:r>
              <w:rPr>
                <w:sz w:val="20"/>
                <w:szCs w:val="22"/>
                <w:u w:val="single"/>
              </w:rPr>
              <w:t>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545C3F88" w14:textId="77777777" w:rsidR="00C85CE7" w:rsidRDefault="00C85CE7" w:rsidP="00C85CE7">
            <w:pPr>
              <w:pStyle w:val="Kopfzeile"/>
              <w:numPr>
                <w:ilvl w:val="0"/>
                <w:numId w:val="6"/>
              </w:numPr>
              <w:tabs>
                <w:tab w:val="clear" w:pos="720"/>
                <w:tab w:val="clear" w:pos="4536"/>
                <w:tab w:val="clear" w:pos="9072"/>
                <w:tab w:val="num" w:pos="374"/>
              </w:tabs>
              <w:ind w:hanging="63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 der Instandhaltung sind die Schutzeinrichtungen zu überprüfen.</w:t>
            </w:r>
          </w:p>
          <w:p w14:paraId="71FE2E21" w14:textId="77777777" w:rsidR="007C0DE2" w:rsidRDefault="007C0DE2" w:rsidP="0032211B">
            <w:pPr>
              <w:pStyle w:val="Kopfzeile"/>
              <w:numPr>
                <w:ilvl w:val="0"/>
                <w:numId w:val="6"/>
              </w:numPr>
              <w:tabs>
                <w:tab w:val="clear" w:pos="720"/>
                <w:tab w:val="clear" w:pos="4536"/>
                <w:tab w:val="clear" w:pos="9072"/>
                <w:tab w:val="num" w:pos="374"/>
              </w:tabs>
              <w:ind w:hanging="63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3F3C8D24" w14:textId="77777777" w:rsidR="007C0DE2" w:rsidRDefault="007C0DE2" w:rsidP="0032211B">
            <w:pPr>
              <w:pStyle w:val="Kopfzeile"/>
              <w:numPr>
                <w:ilvl w:val="0"/>
                <w:numId w:val="6"/>
              </w:numPr>
              <w:tabs>
                <w:tab w:val="clear" w:pos="720"/>
                <w:tab w:val="clear" w:pos="4536"/>
                <w:tab w:val="clear" w:pos="9072"/>
                <w:tab w:val="num" w:pos="374"/>
              </w:tabs>
              <w:spacing w:after="40"/>
              <w:ind w:hanging="63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0FF805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4EA358F" w14:textId="77777777" w:rsidR="007C0DE2" w:rsidRDefault="007C0DE2">
            <w:pPr>
              <w:snapToGrid w:val="0"/>
            </w:pPr>
          </w:p>
        </w:tc>
      </w:tr>
      <w:tr w:rsidR="007C0DE2" w14:paraId="7A3B0092" w14:textId="77777777" w:rsidTr="00365570">
        <w:trPr>
          <w:cantSplit/>
          <w:trHeight w:hRule="exact" w:val="1242"/>
        </w:trPr>
        <w:tc>
          <w:tcPr>
            <w:tcW w:w="190" w:type="dxa"/>
            <w:vMerge/>
            <w:shd w:val="clear" w:color="auto" w:fill="0000FF"/>
          </w:tcPr>
          <w:p w14:paraId="0CEE41E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B62FBE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0F65D316" w14:textId="77777777" w:rsidR="007C0DE2" w:rsidRDefault="00676D9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6CD5351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37.15pt;margin-top:13.1pt;width:143.85pt;height:39.5pt;z-index:3;mso-wrap-distance-left:9.05pt;mso-wrap-distance-right:9.05pt;mso-position-horizontal-relative:text;mso-position-vertical-relative:text" stroked="f">
                  <v:fill color2="black"/>
                  <v:textbox style="mso-next-textbox:#_x0000_s1027" inset="0,0,0,0">
                    <w:txbxContent>
                      <w:p w14:paraId="0AE9FC41" w14:textId="77777777" w:rsidR="002534A3" w:rsidRDefault="002534A3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4D7EF958" w14:textId="77777777" w:rsidR="002534A3" w:rsidRDefault="002534A3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1B30737F" w14:textId="77777777" w:rsidR="002534A3" w:rsidRDefault="002534A3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 w:rsidR="007C0DE2">
              <w:pict w14:anchorId="4A6329DF">
                <v:shape id="_x0000_s1026" type="#_x0000_t202" style="position:absolute;margin-left:-.35pt;margin-top:4.4pt;width:104.4pt;height:42.45pt;z-index:2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style="mso-next-textbox:#_x0000_s1026" inset="0,0,0,0">
                    <w:txbxContent>
                      <w:p w14:paraId="186F7AEA" w14:textId="77777777" w:rsidR="002534A3" w:rsidRDefault="002534A3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07CB1F07" w14:textId="77777777" w:rsidR="002534A3" w:rsidRDefault="002534A3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167215FA" w14:textId="77777777" w:rsidR="002534A3" w:rsidRDefault="002534A3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505FBF7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4423013" w14:textId="77777777" w:rsidR="007C0DE2" w:rsidRDefault="007C0DE2">
            <w:pPr>
              <w:snapToGrid w:val="0"/>
            </w:pPr>
          </w:p>
        </w:tc>
      </w:tr>
      <w:tr w:rsidR="007C0DE2" w14:paraId="2B3E7C10" w14:textId="77777777" w:rsidTr="00676D92">
        <w:trPr>
          <w:trHeight w:val="61"/>
        </w:trPr>
        <w:tc>
          <w:tcPr>
            <w:tcW w:w="10773" w:type="dxa"/>
            <w:gridSpan w:val="10"/>
            <w:shd w:val="clear" w:color="auto" w:fill="0000FF"/>
          </w:tcPr>
          <w:p w14:paraId="4491DFAB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172A3C98" w14:textId="77777777" w:rsidR="007C0DE2" w:rsidRPr="0032211B" w:rsidRDefault="007C0DE2">
      <w:pPr>
        <w:rPr>
          <w:sz w:val="2"/>
          <w:szCs w:val="2"/>
        </w:rPr>
      </w:pPr>
    </w:p>
    <w:sectPr w:rsidR="007C0DE2" w:rsidRPr="0032211B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4100D3F"/>
    <w:multiLevelType w:val="hybridMultilevel"/>
    <w:tmpl w:val="DC9AA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4F71"/>
    <w:multiLevelType w:val="hybridMultilevel"/>
    <w:tmpl w:val="D528E1F6"/>
    <w:lvl w:ilvl="0" w:tplc="04070001">
      <w:start w:val="1"/>
      <w:numFmt w:val="bullet"/>
      <w:lvlText w:val=""/>
      <w:lvlJc w:val="left"/>
      <w:pPr>
        <w:tabs>
          <w:tab w:val="num" w:pos="595"/>
        </w:tabs>
        <w:ind w:left="498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36F932E0"/>
    <w:multiLevelType w:val="hybridMultilevel"/>
    <w:tmpl w:val="0748D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56290"/>
    <w:multiLevelType w:val="hybridMultilevel"/>
    <w:tmpl w:val="799CE538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14D61B1"/>
    <w:multiLevelType w:val="hybridMultilevel"/>
    <w:tmpl w:val="787EEC8A"/>
    <w:lvl w:ilvl="0" w:tplc="8DA8E03A">
      <w:start w:val="1"/>
      <w:numFmt w:val="bullet"/>
      <w:lvlText w:val=""/>
      <w:lvlJc w:val="left"/>
      <w:pPr>
        <w:tabs>
          <w:tab w:val="num" w:pos="454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64E4"/>
    <w:multiLevelType w:val="hybridMultilevel"/>
    <w:tmpl w:val="7DC804E2"/>
    <w:lvl w:ilvl="0" w:tplc="8DA8E03A">
      <w:start w:val="1"/>
      <w:numFmt w:val="bullet"/>
      <w:lvlText w:val=""/>
      <w:lvlJc w:val="left"/>
      <w:pPr>
        <w:tabs>
          <w:tab w:val="num" w:pos="595"/>
        </w:tabs>
        <w:ind w:left="498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7B5F4CA6"/>
    <w:multiLevelType w:val="hybridMultilevel"/>
    <w:tmpl w:val="8576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02950">
    <w:abstractNumId w:val="0"/>
  </w:num>
  <w:num w:numId="2" w16cid:durableId="654651290">
    <w:abstractNumId w:val="1"/>
  </w:num>
  <w:num w:numId="3" w16cid:durableId="1544709611">
    <w:abstractNumId w:val="2"/>
  </w:num>
  <w:num w:numId="4" w16cid:durableId="1006437915">
    <w:abstractNumId w:val="3"/>
  </w:num>
  <w:num w:numId="5" w16cid:durableId="1605965215">
    <w:abstractNumId w:val="4"/>
  </w:num>
  <w:num w:numId="6" w16cid:durableId="386993313">
    <w:abstractNumId w:val="5"/>
  </w:num>
  <w:num w:numId="7" w16cid:durableId="1100562016">
    <w:abstractNumId w:val="11"/>
  </w:num>
  <w:num w:numId="8" w16cid:durableId="441077794">
    <w:abstractNumId w:val="9"/>
  </w:num>
  <w:num w:numId="9" w16cid:durableId="1726755339">
    <w:abstractNumId w:val="8"/>
  </w:num>
  <w:num w:numId="10" w16cid:durableId="12848137">
    <w:abstractNumId w:val="10"/>
  </w:num>
  <w:num w:numId="11" w16cid:durableId="1607424589">
    <w:abstractNumId w:val="12"/>
  </w:num>
  <w:num w:numId="12" w16cid:durableId="267859135">
    <w:abstractNumId w:val="6"/>
  </w:num>
  <w:num w:numId="13" w16cid:durableId="1367175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655C9"/>
    <w:rsid w:val="00174C8D"/>
    <w:rsid w:val="001B413B"/>
    <w:rsid w:val="002534A3"/>
    <w:rsid w:val="00290AFD"/>
    <w:rsid w:val="002B389A"/>
    <w:rsid w:val="002D1AA6"/>
    <w:rsid w:val="002E4A8A"/>
    <w:rsid w:val="00311F2A"/>
    <w:rsid w:val="0032211B"/>
    <w:rsid w:val="0035130E"/>
    <w:rsid w:val="00365570"/>
    <w:rsid w:val="00395610"/>
    <w:rsid w:val="00442B3A"/>
    <w:rsid w:val="00474511"/>
    <w:rsid w:val="004862A0"/>
    <w:rsid w:val="00486D79"/>
    <w:rsid w:val="004B2CA0"/>
    <w:rsid w:val="004C6A65"/>
    <w:rsid w:val="004C7B3B"/>
    <w:rsid w:val="004D27D1"/>
    <w:rsid w:val="0053524C"/>
    <w:rsid w:val="005D2E2F"/>
    <w:rsid w:val="005F09E0"/>
    <w:rsid w:val="00661705"/>
    <w:rsid w:val="00676D92"/>
    <w:rsid w:val="006E6DAF"/>
    <w:rsid w:val="00703AB6"/>
    <w:rsid w:val="00730543"/>
    <w:rsid w:val="00787BF7"/>
    <w:rsid w:val="00791D16"/>
    <w:rsid w:val="007A18F3"/>
    <w:rsid w:val="007C0DE2"/>
    <w:rsid w:val="007D105D"/>
    <w:rsid w:val="00893B34"/>
    <w:rsid w:val="009A2411"/>
    <w:rsid w:val="00A24568"/>
    <w:rsid w:val="00A666E9"/>
    <w:rsid w:val="00A804B0"/>
    <w:rsid w:val="00AA3AF6"/>
    <w:rsid w:val="00AB41FB"/>
    <w:rsid w:val="00AB7254"/>
    <w:rsid w:val="00B00DDF"/>
    <w:rsid w:val="00B06D25"/>
    <w:rsid w:val="00B20223"/>
    <w:rsid w:val="00B50B49"/>
    <w:rsid w:val="00B8551C"/>
    <w:rsid w:val="00BC46CC"/>
    <w:rsid w:val="00C01450"/>
    <w:rsid w:val="00C85CE7"/>
    <w:rsid w:val="00CA4B75"/>
    <w:rsid w:val="00E921B8"/>
    <w:rsid w:val="00ED24D2"/>
    <w:rsid w:val="00F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B4A136"/>
  <w15:chartTrackingRefBased/>
  <w15:docId w15:val="{B1D12B88-D686-4657-B4C0-6C0FE868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  <w:style w:type="paragraph" w:styleId="Textkrper-Zeileneinzug">
    <w:name w:val="Body Text Indent"/>
    <w:basedOn w:val="Standard"/>
    <w:rsid w:val="007A18F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FBE5-04DF-47BD-B6F7-5DAAB636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2024-03-28T12:16:00Z</dcterms:created>
  <dcterms:modified xsi:type="dcterms:W3CDTF">2024-03-28T12:16:00Z</dcterms:modified>
</cp:coreProperties>
</file>